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1B" w:rsidRDefault="0076501B" w:rsidP="00451431">
      <w:pPr>
        <w:rPr>
          <w:sz w:val="32"/>
          <w:szCs w:val="32"/>
        </w:rPr>
      </w:pPr>
    </w:p>
    <w:p w:rsidR="0076501B" w:rsidRDefault="0076501B" w:rsidP="00451431">
      <w:pPr>
        <w:rPr>
          <w:sz w:val="32"/>
          <w:szCs w:val="32"/>
        </w:rPr>
      </w:pPr>
    </w:p>
    <w:p w:rsidR="0076501B" w:rsidRPr="004C2F6B" w:rsidRDefault="0076501B" w:rsidP="004C2F6B">
      <w:pPr>
        <w:pStyle w:val="DocumentHeading"/>
        <w:spacing w:line="360" w:lineRule="auto"/>
        <w:rPr>
          <w:sz w:val="40"/>
          <w:szCs w:val="40"/>
        </w:rPr>
      </w:pPr>
      <w:r w:rsidRPr="004C2F6B">
        <w:rPr>
          <w:sz w:val="40"/>
          <w:szCs w:val="40"/>
        </w:rPr>
        <w:t>COUN2041 Alcohol and Other Drugs Counselling</w:t>
      </w:r>
      <w:r w:rsidRPr="004C2F6B">
        <w:rPr>
          <w:sz w:val="40"/>
          <w:szCs w:val="40"/>
        </w:rPr>
        <w:br/>
        <w:t>Guide to Assignment 2: Research Review</w:t>
      </w:r>
    </w:p>
    <w:p w:rsidR="0076501B" w:rsidRPr="004C2F6B" w:rsidRDefault="0076501B" w:rsidP="004C2F6B">
      <w:pPr>
        <w:pStyle w:val="DocumentHeading"/>
        <w:numPr>
          <w:ilvl w:val="0"/>
          <w:numId w:val="16"/>
        </w:numPr>
        <w:spacing w:line="360" w:lineRule="auto"/>
        <w:rPr>
          <w:sz w:val="32"/>
          <w:szCs w:val="32"/>
        </w:rPr>
      </w:pPr>
      <w:r w:rsidRPr="004C2F6B">
        <w:rPr>
          <w:sz w:val="32"/>
          <w:szCs w:val="32"/>
        </w:rPr>
        <w:t>Sample plans</w:t>
      </w:r>
    </w:p>
    <w:p w:rsidR="0076501B" w:rsidRPr="0076501B" w:rsidRDefault="0076501B" w:rsidP="004C2F6B">
      <w:pPr>
        <w:pStyle w:val="DocumentHeading"/>
        <w:numPr>
          <w:ilvl w:val="0"/>
          <w:numId w:val="16"/>
        </w:numPr>
        <w:spacing w:line="360" w:lineRule="auto"/>
        <w:rPr>
          <w:sz w:val="32"/>
          <w:szCs w:val="32"/>
          <w:lang w:val="en-US"/>
        </w:rPr>
      </w:pPr>
      <w:r w:rsidRPr="004C2F6B">
        <w:rPr>
          <w:sz w:val="32"/>
          <w:szCs w:val="32"/>
        </w:rPr>
        <w:t>Writing examples</w:t>
      </w:r>
      <w:r w:rsidRPr="0076501B">
        <w:rPr>
          <w:sz w:val="40"/>
          <w:szCs w:val="40"/>
          <w:lang w:val="en-US"/>
        </w:rPr>
        <w:br/>
      </w:r>
      <w:r w:rsidRPr="0076501B">
        <w:rPr>
          <w:sz w:val="32"/>
          <w:szCs w:val="32"/>
          <w:lang w:val="en-US"/>
        </w:rPr>
        <w:br/>
      </w: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451431">
      <w:pPr>
        <w:rPr>
          <w:sz w:val="32"/>
          <w:szCs w:val="32"/>
          <w:lang w:val="en-US"/>
        </w:rPr>
      </w:pPr>
    </w:p>
    <w:p w:rsidR="0076501B" w:rsidRDefault="0076501B" w:rsidP="00451431">
      <w:pPr>
        <w:rPr>
          <w:sz w:val="32"/>
          <w:szCs w:val="32"/>
        </w:rPr>
      </w:pPr>
    </w:p>
    <w:p w:rsidR="0076501B" w:rsidRDefault="0076501B">
      <w:pPr>
        <w:rPr>
          <w:sz w:val="32"/>
          <w:szCs w:val="32"/>
        </w:rPr>
      </w:pPr>
      <w:r>
        <w:rPr>
          <w:sz w:val="32"/>
          <w:szCs w:val="32"/>
        </w:rPr>
        <w:br w:type="page"/>
      </w:r>
    </w:p>
    <w:p w:rsidR="00C76D76" w:rsidRPr="004C2F6B" w:rsidRDefault="008915E9" w:rsidP="0076501B">
      <w:pPr>
        <w:ind w:left="-284"/>
        <w:rPr>
          <w:rFonts w:ascii="Verdana" w:hAnsi="Verdana"/>
          <w:color w:val="006BB8"/>
          <w:spacing w:val="-20"/>
          <w:sz w:val="32"/>
          <w:szCs w:val="32"/>
        </w:rPr>
      </w:pPr>
      <w:r w:rsidRPr="004C2F6B">
        <w:rPr>
          <w:rFonts w:ascii="Verdana" w:hAnsi="Verdana"/>
          <w:color w:val="006BB8"/>
          <w:spacing w:val="-20"/>
          <w:sz w:val="32"/>
          <w:szCs w:val="32"/>
        </w:rPr>
        <w:lastRenderedPageBreak/>
        <w:t>Possible Plan A</w:t>
      </w:r>
    </w:p>
    <w:tbl>
      <w:tblPr>
        <w:tblStyle w:val="TableGrid"/>
        <w:tblW w:w="10632" w:type="dxa"/>
        <w:tblInd w:w="-176" w:type="dxa"/>
        <w:tblLook w:val="04A0" w:firstRow="1" w:lastRow="0" w:firstColumn="1" w:lastColumn="0" w:noHBand="0" w:noVBand="1"/>
      </w:tblPr>
      <w:tblGrid>
        <w:gridCol w:w="5245"/>
        <w:gridCol w:w="358"/>
        <w:gridCol w:w="5029"/>
      </w:tblGrid>
      <w:tr w:rsidR="006614AC" w:rsidTr="0076501B">
        <w:tc>
          <w:tcPr>
            <w:tcW w:w="5245" w:type="dxa"/>
          </w:tcPr>
          <w:p w:rsidR="006614AC" w:rsidRDefault="006614AC" w:rsidP="006E1912">
            <w:r>
              <w:t>Assignment section</w:t>
            </w:r>
          </w:p>
        </w:tc>
        <w:tc>
          <w:tcPr>
            <w:tcW w:w="358" w:type="dxa"/>
          </w:tcPr>
          <w:p w:rsidR="006614AC" w:rsidRDefault="006614AC" w:rsidP="00451431"/>
        </w:tc>
        <w:tc>
          <w:tcPr>
            <w:tcW w:w="5029" w:type="dxa"/>
          </w:tcPr>
          <w:p w:rsidR="006614AC" w:rsidRDefault="006614AC" w:rsidP="00451431">
            <w:r>
              <w:t>Marking Criteria</w:t>
            </w:r>
          </w:p>
        </w:tc>
      </w:tr>
      <w:tr w:rsidR="006614AC" w:rsidTr="0076501B">
        <w:tc>
          <w:tcPr>
            <w:tcW w:w="5245" w:type="dxa"/>
          </w:tcPr>
          <w:p w:rsidR="006614AC" w:rsidRDefault="006614AC" w:rsidP="006E1912">
            <w:r>
              <w:t>Introduction</w:t>
            </w:r>
          </w:p>
          <w:p w:rsidR="006614AC" w:rsidRDefault="00467977" w:rsidP="006E1912">
            <w:pPr>
              <w:pStyle w:val="ListParagraph"/>
              <w:numPr>
                <w:ilvl w:val="0"/>
                <w:numId w:val="6"/>
              </w:numPr>
            </w:pPr>
            <w:r>
              <w:t>Briefly explain</w:t>
            </w:r>
            <w:r w:rsidR="006614AC">
              <w:t xml:space="preserve"> assignment topic</w:t>
            </w:r>
          </w:p>
          <w:p w:rsidR="006614AC" w:rsidRDefault="00467977" w:rsidP="006E1912">
            <w:pPr>
              <w:pStyle w:val="ListParagraph"/>
              <w:numPr>
                <w:ilvl w:val="0"/>
                <w:numId w:val="6"/>
              </w:numPr>
            </w:pPr>
            <w:r>
              <w:t>Explain search strategy</w:t>
            </w:r>
          </w:p>
          <w:p w:rsidR="00467977" w:rsidRDefault="00467977" w:rsidP="006E1912">
            <w:pPr>
              <w:pStyle w:val="ListParagraph"/>
              <w:numPr>
                <w:ilvl w:val="0"/>
                <w:numId w:val="6"/>
              </w:numPr>
            </w:pPr>
            <w:r>
              <w:t>Briefly explain what the assignment covers</w:t>
            </w:r>
          </w:p>
          <w:p w:rsidR="006614AC" w:rsidRDefault="006614AC" w:rsidP="006E1912">
            <w:pPr>
              <w:pStyle w:val="ListParagraph"/>
              <w:numPr>
                <w:ilvl w:val="0"/>
                <w:numId w:val="6"/>
              </w:numPr>
            </w:pPr>
            <w:r>
              <w:t>Thesis statement</w:t>
            </w:r>
          </w:p>
          <w:p w:rsidR="006614AC" w:rsidRDefault="006614AC" w:rsidP="00451431"/>
        </w:tc>
        <w:tc>
          <w:tcPr>
            <w:tcW w:w="358" w:type="dxa"/>
          </w:tcPr>
          <w:p w:rsidR="006614AC" w:rsidRPr="006E1912" w:rsidRDefault="006614AC" w:rsidP="00451431">
            <w:r>
              <w:t>1</w:t>
            </w:r>
          </w:p>
        </w:tc>
        <w:tc>
          <w:tcPr>
            <w:tcW w:w="5029" w:type="dxa"/>
          </w:tcPr>
          <w:p w:rsidR="006614AC" w:rsidRDefault="006614AC" w:rsidP="00451431">
            <w:r w:rsidRPr="006E1912">
              <w:t>Search strategy is outlined in introduction</w:t>
            </w:r>
          </w:p>
        </w:tc>
      </w:tr>
      <w:tr w:rsidR="006614AC" w:rsidTr="0076501B">
        <w:tc>
          <w:tcPr>
            <w:tcW w:w="5245" w:type="dxa"/>
          </w:tcPr>
          <w:p w:rsidR="006614AC" w:rsidRDefault="006614AC" w:rsidP="006E1912">
            <w:r>
              <w:t>Research study 1</w:t>
            </w:r>
          </w:p>
          <w:p w:rsidR="006614AC" w:rsidRDefault="006614AC" w:rsidP="006E1912">
            <w:pPr>
              <w:pStyle w:val="ListParagraph"/>
              <w:numPr>
                <w:ilvl w:val="0"/>
                <w:numId w:val="4"/>
              </w:numPr>
            </w:pPr>
            <w:r>
              <w:t>Research method</w:t>
            </w:r>
          </w:p>
          <w:p w:rsidR="006614AC" w:rsidRDefault="006614AC" w:rsidP="006E1912">
            <w:pPr>
              <w:pStyle w:val="ListParagraph"/>
              <w:numPr>
                <w:ilvl w:val="0"/>
                <w:numId w:val="4"/>
              </w:numPr>
            </w:pPr>
            <w:r>
              <w:t>Research findings</w:t>
            </w:r>
          </w:p>
          <w:p w:rsidR="006614AC" w:rsidRDefault="006614AC" w:rsidP="006E1912">
            <w:pPr>
              <w:pStyle w:val="ListParagraph"/>
              <w:numPr>
                <w:ilvl w:val="0"/>
                <w:numId w:val="4"/>
              </w:numPr>
            </w:pPr>
            <w:r>
              <w:t>Evaluation of research quality</w:t>
            </w:r>
          </w:p>
          <w:p w:rsidR="006614AC" w:rsidRDefault="006614AC" w:rsidP="006E1912"/>
        </w:tc>
        <w:tc>
          <w:tcPr>
            <w:tcW w:w="358" w:type="dxa"/>
          </w:tcPr>
          <w:p w:rsidR="006614AC" w:rsidRDefault="006614AC" w:rsidP="00451431">
            <w:r>
              <w:t>3</w:t>
            </w:r>
          </w:p>
          <w:p w:rsidR="006614AC" w:rsidRDefault="006614AC" w:rsidP="00451431"/>
          <w:p w:rsidR="006614AC" w:rsidRDefault="006614AC" w:rsidP="00451431">
            <w:r>
              <w:t>4</w:t>
            </w:r>
          </w:p>
          <w:p w:rsidR="00F877DB" w:rsidRDefault="00F877DB" w:rsidP="00451431">
            <w:r>
              <w:t>2</w:t>
            </w:r>
          </w:p>
        </w:tc>
        <w:tc>
          <w:tcPr>
            <w:tcW w:w="5029" w:type="dxa"/>
          </w:tcPr>
          <w:p w:rsidR="006614AC" w:rsidRPr="00D014CC" w:rsidRDefault="006614AC" w:rsidP="006E1912">
            <w:pPr>
              <w:rPr>
                <w:strike/>
                <w:color w:val="FF0000"/>
              </w:rPr>
            </w:pPr>
            <w:r>
              <w:t>Method a</w:t>
            </w:r>
            <w:r w:rsidR="00275643">
              <w:t xml:space="preserve">nd major findings are outlined </w:t>
            </w:r>
            <w:r w:rsidR="008915E9">
              <w:t>(</w:t>
            </w:r>
            <w:r w:rsidRPr="00D014CC">
              <w:rPr>
                <w:strike/>
                <w:color w:val="FF0000"/>
              </w:rPr>
              <w:t xml:space="preserve">and compared </w:t>
            </w:r>
          </w:p>
          <w:p w:rsidR="006614AC" w:rsidRDefault="006614AC" w:rsidP="006E1912">
            <w:r w:rsidRPr="00D014CC">
              <w:rPr>
                <w:strike/>
                <w:color w:val="FF0000"/>
              </w:rPr>
              <w:t>for each study</w:t>
            </w:r>
            <w:r w:rsidR="008915E9">
              <w:rPr>
                <w:strike/>
                <w:color w:val="FF0000"/>
              </w:rPr>
              <w:t xml:space="preserve"> </w:t>
            </w:r>
            <w:r w:rsidR="008915E9" w:rsidRPr="008915E9">
              <w:rPr>
                <w:color w:val="FF0000"/>
              </w:rPr>
              <w:t>done later on)</w:t>
            </w:r>
          </w:p>
          <w:p w:rsidR="00F877DB" w:rsidRDefault="006614AC" w:rsidP="00F877DB">
            <w:r w:rsidRPr="006E1912">
              <w:t>Quality of research studies is appraised</w:t>
            </w:r>
            <w:r w:rsidR="00F877DB">
              <w:t xml:space="preserve"> </w:t>
            </w:r>
          </w:p>
          <w:p w:rsidR="00F877DB" w:rsidRDefault="00F877DB" w:rsidP="00F877DB">
            <w:r>
              <w:t>Possibly: Research is Australian</w:t>
            </w:r>
          </w:p>
          <w:p w:rsidR="006614AC" w:rsidRDefault="006614AC" w:rsidP="006E1912"/>
        </w:tc>
      </w:tr>
      <w:tr w:rsidR="006614AC" w:rsidTr="0076501B">
        <w:tc>
          <w:tcPr>
            <w:tcW w:w="5245" w:type="dxa"/>
          </w:tcPr>
          <w:p w:rsidR="006614AC" w:rsidRDefault="006614AC" w:rsidP="006E1912">
            <w:r>
              <w:t>Research study 2</w:t>
            </w:r>
          </w:p>
          <w:p w:rsidR="006614AC" w:rsidRDefault="006614AC" w:rsidP="006E1912">
            <w:pPr>
              <w:pStyle w:val="ListParagraph"/>
              <w:numPr>
                <w:ilvl w:val="0"/>
                <w:numId w:val="4"/>
              </w:numPr>
            </w:pPr>
            <w:r>
              <w:t>Research method</w:t>
            </w:r>
          </w:p>
          <w:p w:rsidR="006614AC" w:rsidRDefault="006614AC" w:rsidP="006E1912">
            <w:pPr>
              <w:pStyle w:val="ListParagraph"/>
              <w:numPr>
                <w:ilvl w:val="0"/>
                <w:numId w:val="4"/>
              </w:numPr>
            </w:pPr>
            <w:r>
              <w:t>Research findings</w:t>
            </w:r>
          </w:p>
          <w:p w:rsidR="006614AC" w:rsidRDefault="006614AC" w:rsidP="006E1912">
            <w:pPr>
              <w:pStyle w:val="ListParagraph"/>
              <w:numPr>
                <w:ilvl w:val="0"/>
                <w:numId w:val="4"/>
              </w:numPr>
            </w:pPr>
            <w:r>
              <w:t>Evaluation of research quality</w:t>
            </w:r>
          </w:p>
        </w:tc>
        <w:tc>
          <w:tcPr>
            <w:tcW w:w="358" w:type="dxa"/>
          </w:tcPr>
          <w:p w:rsidR="006614AC" w:rsidRDefault="002B7CFA" w:rsidP="006E1912">
            <w:r>
              <w:t>3</w:t>
            </w:r>
          </w:p>
          <w:p w:rsidR="006614AC" w:rsidRDefault="006614AC" w:rsidP="006E1912"/>
          <w:p w:rsidR="006614AC" w:rsidRDefault="002B7CFA" w:rsidP="006E1912">
            <w:r>
              <w:t>4</w:t>
            </w:r>
          </w:p>
          <w:p w:rsidR="006614AC" w:rsidRDefault="002B7CFA" w:rsidP="006E1912">
            <w:r>
              <w:t>2</w:t>
            </w:r>
          </w:p>
        </w:tc>
        <w:tc>
          <w:tcPr>
            <w:tcW w:w="5029" w:type="dxa"/>
          </w:tcPr>
          <w:p w:rsidR="002B7CFA" w:rsidRPr="00D014CC" w:rsidRDefault="002B7CFA" w:rsidP="002B7CFA">
            <w:pPr>
              <w:rPr>
                <w:strike/>
                <w:color w:val="FF0000"/>
              </w:rPr>
            </w:pPr>
            <w:r>
              <w:t>Method a</w:t>
            </w:r>
            <w:r w:rsidR="00275643">
              <w:t xml:space="preserve">nd major findings are outlined </w:t>
            </w:r>
            <w:r w:rsidR="008915E9">
              <w:t>(</w:t>
            </w:r>
            <w:r w:rsidRPr="00D014CC">
              <w:rPr>
                <w:strike/>
                <w:color w:val="FF0000"/>
              </w:rPr>
              <w:t xml:space="preserve">and compared </w:t>
            </w:r>
          </w:p>
          <w:p w:rsidR="002B7CFA" w:rsidRDefault="002B7CFA" w:rsidP="002B7CFA">
            <w:r w:rsidRPr="00D014CC">
              <w:rPr>
                <w:strike/>
                <w:color w:val="FF0000"/>
              </w:rPr>
              <w:t>for each study</w:t>
            </w:r>
            <w:r w:rsidR="008915E9">
              <w:rPr>
                <w:strike/>
                <w:color w:val="FF0000"/>
              </w:rPr>
              <w:t xml:space="preserve"> </w:t>
            </w:r>
            <w:r w:rsidR="008915E9" w:rsidRPr="008915E9">
              <w:rPr>
                <w:color w:val="FF0000"/>
              </w:rPr>
              <w:t>done later on)</w:t>
            </w:r>
          </w:p>
          <w:p w:rsidR="002B7CFA" w:rsidRDefault="002B7CFA" w:rsidP="002B7CFA">
            <w:r w:rsidRPr="006E1912">
              <w:t>Quality of research studies is appraised</w:t>
            </w:r>
            <w:r>
              <w:t xml:space="preserve"> </w:t>
            </w:r>
          </w:p>
          <w:p w:rsidR="006614AC" w:rsidRDefault="002B7CFA" w:rsidP="006E1912">
            <w:r>
              <w:t>P</w:t>
            </w:r>
            <w:r w:rsidR="00275643">
              <w:t>ossibly: Research is Australian</w:t>
            </w:r>
          </w:p>
        </w:tc>
      </w:tr>
      <w:tr w:rsidR="006614AC" w:rsidTr="0076501B">
        <w:tc>
          <w:tcPr>
            <w:tcW w:w="5245" w:type="dxa"/>
          </w:tcPr>
          <w:p w:rsidR="006614AC" w:rsidRDefault="006614AC" w:rsidP="006E1912">
            <w:r>
              <w:t>Research study 3</w:t>
            </w:r>
          </w:p>
          <w:p w:rsidR="006614AC" w:rsidRDefault="006614AC" w:rsidP="006E1912">
            <w:pPr>
              <w:pStyle w:val="ListParagraph"/>
              <w:numPr>
                <w:ilvl w:val="0"/>
                <w:numId w:val="4"/>
              </w:numPr>
            </w:pPr>
            <w:r>
              <w:t>Research method</w:t>
            </w:r>
          </w:p>
          <w:p w:rsidR="006614AC" w:rsidRDefault="006614AC" w:rsidP="006E1912">
            <w:pPr>
              <w:pStyle w:val="ListParagraph"/>
              <w:numPr>
                <w:ilvl w:val="0"/>
                <w:numId w:val="4"/>
              </w:numPr>
            </w:pPr>
            <w:r>
              <w:t>Research findings</w:t>
            </w:r>
          </w:p>
          <w:p w:rsidR="006614AC" w:rsidRDefault="006614AC" w:rsidP="008915E9">
            <w:pPr>
              <w:pStyle w:val="ListParagraph"/>
              <w:numPr>
                <w:ilvl w:val="0"/>
                <w:numId w:val="4"/>
              </w:numPr>
            </w:pPr>
            <w:r>
              <w:t>Evaluation of research quality</w:t>
            </w:r>
          </w:p>
        </w:tc>
        <w:tc>
          <w:tcPr>
            <w:tcW w:w="358" w:type="dxa"/>
          </w:tcPr>
          <w:p w:rsidR="006614AC" w:rsidRDefault="006614AC" w:rsidP="006E1912">
            <w:r>
              <w:t>3</w:t>
            </w:r>
          </w:p>
          <w:p w:rsidR="006614AC" w:rsidRDefault="006614AC" w:rsidP="006E1912"/>
          <w:p w:rsidR="006614AC" w:rsidRDefault="006614AC" w:rsidP="006E1912">
            <w:r>
              <w:t>4</w:t>
            </w:r>
          </w:p>
          <w:p w:rsidR="00C1118A" w:rsidRDefault="00C1118A" w:rsidP="006E1912">
            <w:r>
              <w:t>2</w:t>
            </w:r>
          </w:p>
        </w:tc>
        <w:tc>
          <w:tcPr>
            <w:tcW w:w="5029" w:type="dxa"/>
          </w:tcPr>
          <w:p w:rsidR="00C1118A" w:rsidRPr="00D014CC" w:rsidRDefault="00C1118A" w:rsidP="00C1118A">
            <w:pPr>
              <w:rPr>
                <w:strike/>
                <w:color w:val="FF0000"/>
              </w:rPr>
            </w:pPr>
            <w:r>
              <w:t>Method a</w:t>
            </w:r>
            <w:r w:rsidR="00275643">
              <w:t xml:space="preserve">nd major findings are outlined </w:t>
            </w:r>
            <w:r w:rsidR="008915E9">
              <w:t>(</w:t>
            </w:r>
            <w:r w:rsidRPr="00D014CC">
              <w:rPr>
                <w:strike/>
                <w:color w:val="FF0000"/>
              </w:rPr>
              <w:t xml:space="preserve">and compared </w:t>
            </w:r>
          </w:p>
          <w:p w:rsidR="00C1118A" w:rsidRDefault="00C1118A" w:rsidP="00C1118A">
            <w:r w:rsidRPr="00D014CC">
              <w:rPr>
                <w:strike/>
                <w:color w:val="FF0000"/>
              </w:rPr>
              <w:t>for each study</w:t>
            </w:r>
            <w:r w:rsidR="008915E9">
              <w:rPr>
                <w:strike/>
                <w:color w:val="FF0000"/>
              </w:rPr>
              <w:t xml:space="preserve"> </w:t>
            </w:r>
            <w:r w:rsidR="008915E9" w:rsidRPr="008915E9">
              <w:rPr>
                <w:color w:val="FF0000"/>
              </w:rPr>
              <w:t>done later on)</w:t>
            </w:r>
          </w:p>
          <w:p w:rsidR="00C1118A" w:rsidRDefault="00C1118A" w:rsidP="00C1118A">
            <w:r w:rsidRPr="006E1912">
              <w:t>Quality of research studies is appraised</w:t>
            </w:r>
            <w:r>
              <w:t xml:space="preserve"> </w:t>
            </w:r>
          </w:p>
          <w:p w:rsidR="006614AC" w:rsidRDefault="00C1118A" w:rsidP="006E1912">
            <w:r>
              <w:t>P</w:t>
            </w:r>
            <w:r w:rsidR="00275643">
              <w:t>ossibly: Research is Australian</w:t>
            </w:r>
          </w:p>
        </w:tc>
      </w:tr>
      <w:tr w:rsidR="006614AC" w:rsidTr="0076501B">
        <w:tc>
          <w:tcPr>
            <w:tcW w:w="5245" w:type="dxa"/>
          </w:tcPr>
          <w:p w:rsidR="006614AC" w:rsidRDefault="00697BD9" w:rsidP="006E1912">
            <w:r>
              <w:t xml:space="preserve">Comparison / synthesis </w:t>
            </w:r>
            <w:r w:rsidR="006614AC">
              <w:t>of the three research studies</w:t>
            </w:r>
          </w:p>
          <w:p w:rsidR="006614AC" w:rsidRDefault="006614AC" w:rsidP="006E1912">
            <w:pPr>
              <w:pStyle w:val="ListParagraph"/>
              <w:numPr>
                <w:ilvl w:val="0"/>
                <w:numId w:val="5"/>
              </w:numPr>
            </w:pPr>
            <w:r>
              <w:t>Compare methods and quality of studies</w:t>
            </w:r>
          </w:p>
          <w:p w:rsidR="006614AC" w:rsidRDefault="006614AC" w:rsidP="006E1912">
            <w:pPr>
              <w:pStyle w:val="ListParagraph"/>
              <w:numPr>
                <w:ilvl w:val="0"/>
                <w:numId w:val="5"/>
              </w:numPr>
            </w:pPr>
            <w:r>
              <w:t xml:space="preserve">Compare / synthesise findings </w:t>
            </w:r>
          </w:p>
          <w:p w:rsidR="006614AC" w:rsidRDefault="006614AC" w:rsidP="00D014CC"/>
        </w:tc>
        <w:tc>
          <w:tcPr>
            <w:tcW w:w="358" w:type="dxa"/>
          </w:tcPr>
          <w:p w:rsidR="006614AC" w:rsidRDefault="006614AC" w:rsidP="006E1912">
            <w:r>
              <w:t>3</w:t>
            </w:r>
          </w:p>
          <w:p w:rsidR="006614AC" w:rsidRDefault="006614AC" w:rsidP="006E1912"/>
          <w:p w:rsidR="006614AC" w:rsidRDefault="006614AC" w:rsidP="006E1912">
            <w:r>
              <w:t>4</w:t>
            </w:r>
          </w:p>
          <w:p w:rsidR="006614AC" w:rsidRDefault="006614AC" w:rsidP="006E1912">
            <w:r>
              <w:t>6</w:t>
            </w:r>
          </w:p>
        </w:tc>
        <w:tc>
          <w:tcPr>
            <w:tcW w:w="5029" w:type="dxa"/>
          </w:tcPr>
          <w:p w:rsidR="006614AC" w:rsidRDefault="00275643" w:rsidP="006E1912">
            <w:r>
              <w:t xml:space="preserve">Method and major findings are </w:t>
            </w:r>
            <w:r w:rsidR="008915E9">
              <w:t>(</w:t>
            </w:r>
            <w:r w:rsidR="006614AC" w:rsidRPr="00275643">
              <w:rPr>
                <w:strike/>
                <w:color w:val="FF0000"/>
              </w:rPr>
              <w:t>outlined and</w:t>
            </w:r>
            <w:r w:rsidR="006614AC" w:rsidRPr="00275643">
              <w:rPr>
                <w:color w:val="FF0000"/>
              </w:rPr>
              <w:t xml:space="preserve"> </w:t>
            </w:r>
            <w:r w:rsidR="008915E9">
              <w:rPr>
                <w:color w:val="FF0000"/>
              </w:rPr>
              <w:t xml:space="preserve">done earlier) </w:t>
            </w:r>
            <w:r w:rsidR="006614AC">
              <w:t>compared for each study</w:t>
            </w:r>
          </w:p>
          <w:p w:rsidR="006614AC" w:rsidRDefault="006614AC" w:rsidP="006E1912">
            <w:r w:rsidRPr="006E1912">
              <w:t>Quality of research studies is appraised</w:t>
            </w:r>
            <w:r w:rsidR="00966022">
              <w:t xml:space="preserve"> </w:t>
            </w:r>
          </w:p>
          <w:p w:rsidR="006614AC" w:rsidRDefault="008915E9" w:rsidP="006E1912">
            <w:r>
              <w:t>Syn</w:t>
            </w:r>
            <w:r w:rsidR="006614AC" w:rsidRPr="00AC2DBA">
              <w:t>thesis of research findings</w:t>
            </w:r>
          </w:p>
        </w:tc>
      </w:tr>
      <w:tr w:rsidR="006614AC" w:rsidTr="0076501B">
        <w:tc>
          <w:tcPr>
            <w:tcW w:w="5245" w:type="dxa"/>
          </w:tcPr>
          <w:p w:rsidR="006614AC" w:rsidRDefault="006614AC" w:rsidP="006E1912">
            <w:r>
              <w:t>Evaluate whether these research study findings are applicable and relevant to AOD counselling</w:t>
            </w:r>
          </w:p>
          <w:p w:rsidR="006614AC" w:rsidRDefault="006614AC" w:rsidP="006E1912"/>
        </w:tc>
        <w:tc>
          <w:tcPr>
            <w:tcW w:w="358" w:type="dxa"/>
          </w:tcPr>
          <w:p w:rsidR="006614AC" w:rsidRDefault="006614AC" w:rsidP="006E1912">
            <w:r>
              <w:t>5</w:t>
            </w:r>
          </w:p>
          <w:p w:rsidR="006614AC" w:rsidRDefault="006614AC" w:rsidP="006E1912"/>
          <w:p w:rsidR="006614AC" w:rsidRDefault="006614AC" w:rsidP="006E1912">
            <w:r>
              <w:t>6</w:t>
            </w:r>
          </w:p>
        </w:tc>
        <w:tc>
          <w:tcPr>
            <w:tcW w:w="5029" w:type="dxa"/>
          </w:tcPr>
          <w:p w:rsidR="006614AC" w:rsidRDefault="006614AC" w:rsidP="00AC2DBA">
            <w:r>
              <w:t xml:space="preserve">Evaluation of application and relevance of research </w:t>
            </w:r>
          </w:p>
          <w:p w:rsidR="006614AC" w:rsidRDefault="006614AC" w:rsidP="00AC2DBA">
            <w:r>
              <w:t>findings to AOD counselling field</w:t>
            </w:r>
          </w:p>
          <w:p w:rsidR="006614AC" w:rsidRDefault="006614AC" w:rsidP="00AC2DBA">
            <w:r w:rsidRPr="004C26AE">
              <w:t>Synthesis of research findings</w:t>
            </w:r>
          </w:p>
        </w:tc>
      </w:tr>
      <w:tr w:rsidR="006614AC" w:rsidTr="0076501B">
        <w:tc>
          <w:tcPr>
            <w:tcW w:w="5245" w:type="dxa"/>
          </w:tcPr>
          <w:p w:rsidR="006614AC" w:rsidRDefault="006614AC" w:rsidP="006E1912">
            <w:r>
              <w:t>Conclusion</w:t>
            </w:r>
          </w:p>
          <w:p w:rsidR="006614AC" w:rsidRDefault="006614AC" w:rsidP="006E1912"/>
        </w:tc>
        <w:tc>
          <w:tcPr>
            <w:tcW w:w="358" w:type="dxa"/>
          </w:tcPr>
          <w:p w:rsidR="006614AC" w:rsidRDefault="006614AC" w:rsidP="006E1912">
            <w:r>
              <w:t>4</w:t>
            </w:r>
          </w:p>
          <w:p w:rsidR="006614AC" w:rsidRDefault="006614AC" w:rsidP="006E1912"/>
          <w:p w:rsidR="006614AC" w:rsidRDefault="006614AC" w:rsidP="006E1912">
            <w:r>
              <w:t>6</w:t>
            </w:r>
          </w:p>
          <w:p w:rsidR="006614AC" w:rsidRDefault="006614AC" w:rsidP="006E1912">
            <w:r>
              <w:t>5</w:t>
            </w:r>
          </w:p>
        </w:tc>
        <w:tc>
          <w:tcPr>
            <w:tcW w:w="5029" w:type="dxa"/>
          </w:tcPr>
          <w:p w:rsidR="006614AC" w:rsidRDefault="006614AC" w:rsidP="000963EA">
            <w:r w:rsidRPr="006E1912">
              <w:t>Quality of research studies is appraised</w:t>
            </w:r>
          </w:p>
          <w:p w:rsidR="006614AC" w:rsidRDefault="006614AC" w:rsidP="000963EA">
            <w:r w:rsidRPr="00AC2DBA">
              <w:t>Synthesis of research findings</w:t>
            </w:r>
          </w:p>
          <w:p w:rsidR="006614AC" w:rsidRDefault="006614AC" w:rsidP="000963EA">
            <w:r>
              <w:t xml:space="preserve">Evaluation of application and relevance of research </w:t>
            </w:r>
          </w:p>
          <w:p w:rsidR="006614AC" w:rsidRDefault="006614AC" w:rsidP="000963EA">
            <w:r>
              <w:t>findings to AOD counselling field</w:t>
            </w:r>
          </w:p>
        </w:tc>
      </w:tr>
    </w:tbl>
    <w:p w:rsidR="0076501B" w:rsidRDefault="0076501B" w:rsidP="006E3888">
      <w:pPr>
        <w:rPr>
          <w:sz w:val="32"/>
          <w:szCs w:val="32"/>
        </w:rPr>
      </w:pPr>
    </w:p>
    <w:p w:rsidR="0076501B" w:rsidRDefault="0076501B">
      <w:pPr>
        <w:rPr>
          <w:sz w:val="32"/>
          <w:szCs w:val="32"/>
        </w:rPr>
      </w:pPr>
      <w:r>
        <w:rPr>
          <w:sz w:val="32"/>
          <w:szCs w:val="32"/>
        </w:rPr>
        <w:br w:type="page"/>
      </w:r>
    </w:p>
    <w:p w:rsidR="000E4FF2" w:rsidRPr="004C2F6B" w:rsidRDefault="00074BBB" w:rsidP="004C2F6B">
      <w:pPr>
        <w:ind w:left="-284"/>
        <w:rPr>
          <w:rFonts w:ascii="Verdana" w:hAnsi="Verdana"/>
          <w:color w:val="006BB8"/>
          <w:spacing w:val="-20"/>
          <w:sz w:val="32"/>
          <w:szCs w:val="32"/>
        </w:rPr>
      </w:pPr>
      <w:r w:rsidRPr="004C2F6B">
        <w:rPr>
          <w:rFonts w:ascii="Verdana" w:hAnsi="Verdana"/>
          <w:color w:val="006BB8"/>
          <w:spacing w:val="-20"/>
          <w:sz w:val="32"/>
          <w:szCs w:val="32"/>
        </w:rPr>
        <w:lastRenderedPageBreak/>
        <w:t>Possible Plan B</w:t>
      </w:r>
    </w:p>
    <w:tbl>
      <w:tblPr>
        <w:tblStyle w:val="TableGrid"/>
        <w:tblW w:w="10774" w:type="dxa"/>
        <w:tblInd w:w="-318" w:type="dxa"/>
        <w:tblLook w:val="04A0" w:firstRow="1" w:lastRow="0" w:firstColumn="1" w:lastColumn="0" w:noHBand="0" w:noVBand="1"/>
      </w:tblPr>
      <w:tblGrid>
        <w:gridCol w:w="5103"/>
        <w:gridCol w:w="360"/>
        <w:gridCol w:w="66"/>
        <w:gridCol w:w="5245"/>
      </w:tblGrid>
      <w:tr w:rsidR="00A21FAB" w:rsidTr="0076501B">
        <w:tc>
          <w:tcPr>
            <w:tcW w:w="5103" w:type="dxa"/>
          </w:tcPr>
          <w:p w:rsidR="00A21FAB" w:rsidRDefault="00A21FAB" w:rsidP="00EB15F5">
            <w:r>
              <w:t>Assignment section</w:t>
            </w:r>
          </w:p>
        </w:tc>
        <w:tc>
          <w:tcPr>
            <w:tcW w:w="426" w:type="dxa"/>
            <w:gridSpan w:val="2"/>
          </w:tcPr>
          <w:p w:rsidR="00A21FAB" w:rsidRDefault="00A21FAB" w:rsidP="00EB15F5"/>
        </w:tc>
        <w:tc>
          <w:tcPr>
            <w:tcW w:w="5245" w:type="dxa"/>
          </w:tcPr>
          <w:p w:rsidR="00A21FAB" w:rsidRDefault="00A21FAB" w:rsidP="00EB15F5">
            <w:r>
              <w:t>Marking Criteria</w:t>
            </w:r>
          </w:p>
        </w:tc>
      </w:tr>
      <w:tr w:rsidR="00E4287C" w:rsidTr="0076501B">
        <w:tc>
          <w:tcPr>
            <w:tcW w:w="5103" w:type="dxa"/>
          </w:tcPr>
          <w:p w:rsidR="00467977" w:rsidRDefault="00467977" w:rsidP="00467977">
            <w:r>
              <w:t>Introduction</w:t>
            </w:r>
          </w:p>
          <w:p w:rsidR="00467977" w:rsidRDefault="00467977" w:rsidP="00467977">
            <w:pPr>
              <w:pStyle w:val="ListParagraph"/>
              <w:numPr>
                <w:ilvl w:val="0"/>
                <w:numId w:val="6"/>
              </w:numPr>
            </w:pPr>
            <w:r>
              <w:t>Briefly explain assignment topic</w:t>
            </w:r>
          </w:p>
          <w:p w:rsidR="00467977" w:rsidRDefault="00467977" w:rsidP="00467977">
            <w:pPr>
              <w:pStyle w:val="ListParagraph"/>
              <w:numPr>
                <w:ilvl w:val="0"/>
                <w:numId w:val="6"/>
              </w:numPr>
            </w:pPr>
            <w:r>
              <w:t>Explain search strategy</w:t>
            </w:r>
          </w:p>
          <w:p w:rsidR="00467977" w:rsidRDefault="00467977" w:rsidP="00467977">
            <w:pPr>
              <w:pStyle w:val="ListParagraph"/>
              <w:numPr>
                <w:ilvl w:val="0"/>
                <w:numId w:val="6"/>
              </w:numPr>
            </w:pPr>
            <w:r>
              <w:t>Briefly explain what the assignment covers</w:t>
            </w:r>
          </w:p>
          <w:p w:rsidR="00E4287C" w:rsidRDefault="00467977" w:rsidP="00EB15F5">
            <w:pPr>
              <w:pStyle w:val="ListParagraph"/>
              <w:numPr>
                <w:ilvl w:val="0"/>
                <w:numId w:val="6"/>
              </w:numPr>
            </w:pPr>
            <w:r>
              <w:t>Thesis statement</w:t>
            </w:r>
          </w:p>
        </w:tc>
        <w:tc>
          <w:tcPr>
            <w:tcW w:w="360" w:type="dxa"/>
          </w:tcPr>
          <w:p w:rsidR="00E4287C" w:rsidRDefault="00E4287C" w:rsidP="00EB15F5">
            <w:r>
              <w:t>1</w:t>
            </w:r>
          </w:p>
        </w:tc>
        <w:tc>
          <w:tcPr>
            <w:tcW w:w="5311" w:type="dxa"/>
            <w:gridSpan w:val="2"/>
          </w:tcPr>
          <w:p w:rsidR="00E4287C" w:rsidRDefault="00E4287C" w:rsidP="00EB15F5">
            <w:r w:rsidRPr="006E1912">
              <w:t>Search strategy is outlined in introduction</w:t>
            </w:r>
          </w:p>
        </w:tc>
      </w:tr>
      <w:tr w:rsidR="00E4287C" w:rsidTr="0076501B">
        <w:tc>
          <w:tcPr>
            <w:tcW w:w="5103" w:type="dxa"/>
          </w:tcPr>
          <w:p w:rsidR="00E4287C" w:rsidRDefault="00E4287C" w:rsidP="00E4287C">
            <w:r>
              <w:t>Methods</w:t>
            </w:r>
          </w:p>
          <w:p w:rsidR="00E4287C" w:rsidRDefault="00E4287C" w:rsidP="00E4287C">
            <w:pPr>
              <w:pStyle w:val="ListParagraph"/>
              <w:numPr>
                <w:ilvl w:val="0"/>
                <w:numId w:val="4"/>
              </w:numPr>
            </w:pPr>
            <w:r>
              <w:t>Research article 1</w:t>
            </w:r>
          </w:p>
          <w:p w:rsidR="00E4287C" w:rsidRDefault="00E4287C" w:rsidP="00E4287C">
            <w:pPr>
              <w:pStyle w:val="ListParagraph"/>
              <w:numPr>
                <w:ilvl w:val="0"/>
                <w:numId w:val="4"/>
              </w:numPr>
            </w:pPr>
            <w:r>
              <w:t>Research article 2</w:t>
            </w:r>
          </w:p>
          <w:p w:rsidR="00E4287C" w:rsidRDefault="00E4287C" w:rsidP="00E4287C">
            <w:pPr>
              <w:pStyle w:val="ListParagraph"/>
              <w:numPr>
                <w:ilvl w:val="0"/>
                <w:numId w:val="4"/>
              </w:numPr>
            </w:pPr>
            <w:r>
              <w:t>Research article 3</w:t>
            </w:r>
          </w:p>
          <w:p w:rsidR="00E4287C" w:rsidRDefault="00E4287C" w:rsidP="00EB15F5">
            <w:pPr>
              <w:pStyle w:val="ListParagraph"/>
              <w:numPr>
                <w:ilvl w:val="0"/>
                <w:numId w:val="4"/>
              </w:numPr>
            </w:pPr>
            <w:r>
              <w:t>Compare methods and include an evaluation of method quality</w:t>
            </w:r>
          </w:p>
        </w:tc>
        <w:tc>
          <w:tcPr>
            <w:tcW w:w="360" w:type="dxa"/>
          </w:tcPr>
          <w:p w:rsidR="00E4287C" w:rsidRDefault="00E4287C" w:rsidP="00EB15F5">
            <w:r>
              <w:t>3</w:t>
            </w:r>
          </w:p>
          <w:p w:rsidR="00E4287C" w:rsidRDefault="00E4287C" w:rsidP="00EB15F5"/>
          <w:p w:rsidR="00E4287C" w:rsidRDefault="00E4287C" w:rsidP="00EB15F5">
            <w:r>
              <w:t>4</w:t>
            </w:r>
          </w:p>
          <w:p w:rsidR="000E4FF2" w:rsidRDefault="000E4FF2" w:rsidP="00EB15F5">
            <w:r>
              <w:t>2</w:t>
            </w:r>
          </w:p>
        </w:tc>
        <w:tc>
          <w:tcPr>
            <w:tcW w:w="5311" w:type="dxa"/>
            <w:gridSpan w:val="2"/>
          </w:tcPr>
          <w:p w:rsidR="000E4FF2" w:rsidRDefault="000E4FF2" w:rsidP="000E4FF2">
            <w:r>
              <w:t xml:space="preserve">Method </w:t>
            </w:r>
            <w:r w:rsidR="00074BBB">
              <w:t>(</w:t>
            </w:r>
            <w:r w:rsidRPr="000E4FF2">
              <w:rPr>
                <w:strike/>
                <w:color w:val="FF0000"/>
              </w:rPr>
              <w:t>and major findings</w:t>
            </w:r>
            <w:r w:rsidRPr="000E4FF2">
              <w:rPr>
                <w:color w:val="FF0000"/>
              </w:rPr>
              <w:t xml:space="preserve"> </w:t>
            </w:r>
            <w:r w:rsidR="00074BBB">
              <w:rPr>
                <w:color w:val="FF0000"/>
              </w:rPr>
              <w:t xml:space="preserve">done later on) </w:t>
            </w:r>
            <w:r>
              <w:t xml:space="preserve">are outlined </w:t>
            </w:r>
            <w:r w:rsidRPr="000E4FF2">
              <w:t>and compared for each study</w:t>
            </w:r>
          </w:p>
          <w:p w:rsidR="00153D29" w:rsidRDefault="00153D29" w:rsidP="00153D29">
            <w:r w:rsidRPr="006E1912">
              <w:t>Quality of research studies is appraised</w:t>
            </w:r>
            <w:r>
              <w:t xml:space="preserve"> </w:t>
            </w:r>
          </w:p>
          <w:p w:rsidR="000E4FF2" w:rsidRDefault="000E4FF2" w:rsidP="000E4FF2">
            <w:r>
              <w:t>At least one study is Australian</w:t>
            </w:r>
          </w:p>
          <w:p w:rsidR="00E4287C" w:rsidRDefault="00E4287C" w:rsidP="00EB15F5"/>
        </w:tc>
      </w:tr>
      <w:tr w:rsidR="00E4287C" w:rsidTr="0076501B">
        <w:tc>
          <w:tcPr>
            <w:tcW w:w="5103" w:type="dxa"/>
          </w:tcPr>
          <w:p w:rsidR="00E4287C" w:rsidRDefault="00E4287C" w:rsidP="00E4287C">
            <w:r>
              <w:t>Findings</w:t>
            </w:r>
          </w:p>
          <w:p w:rsidR="00E4287C" w:rsidRDefault="00E4287C" w:rsidP="00E4287C">
            <w:pPr>
              <w:pStyle w:val="ListParagraph"/>
              <w:numPr>
                <w:ilvl w:val="0"/>
                <w:numId w:val="4"/>
              </w:numPr>
            </w:pPr>
            <w:r>
              <w:t>Research article 1</w:t>
            </w:r>
          </w:p>
          <w:p w:rsidR="00E4287C" w:rsidRDefault="00E4287C" w:rsidP="00E4287C">
            <w:pPr>
              <w:pStyle w:val="ListParagraph"/>
              <w:numPr>
                <w:ilvl w:val="0"/>
                <w:numId w:val="4"/>
              </w:numPr>
            </w:pPr>
            <w:r>
              <w:t>Research article 2</w:t>
            </w:r>
          </w:p>
          <w:p w:rsidR="00E4287C" w:rsidRDefault="00E4287C" w:rsidP="00E4287C">
            <w:pPr>
              <w:pStyle w:val="ListParagraph"/>
              <w:numPr>
                <w:ilvl w:val="0"/>
                <w:numId w:val="4"/>
              </w:numPr>
            </w:pPr>
            <w:r>
              <w:t>Research article 3</w:t>
            </w:r>
          </w:p>
          <w:p w:rsidR="00E4287C" w:rsidRDefault="00E4287C" w:rsidP="00EB15F5">
            <w:pPr>
              <w:pStyle w:val="ListParagraph"/>
              <w:numPr>
                <w:ilvl w:val="0"/>
                <w:numId w:val="4"/>
              </w:numPr>
            </w:pPr>
            <w:r>
              <w:t>Compare findings and include an evaluation of findings</w:t>
            </w:r>
          </w:p>
        </w:tc>
        <w:tc>
          <w:tcPr>
            <w:tcW w:w="360" w:type="dxa"/>
          </w:tcPr>
          <w:p w:rsidR="00E4287C" w:rsidRDefault="00E4287C" w:rsidP="00EB15F5">
            <w:r>
              <w:t>3</w:t>
            </w:r>
          </w:p>
          <w:p w:rsidR="00E4287C" w:rsidRDefault="00E4287C" w:rsidP="00EB15F5"/>
          <w:p w:rsidR="00E4287C" w:rsidRDefault="00E4287C" w:rsidP="00EB15F5">
            <w:r>
              <w:t>4</w:t>
            </w:r>
          </w:p>
          <w:p w:rsidR="006F0F4C" w:rsidRDefault="006F0F4C" w:rsidP="00EB15F5">
            <w:r>
              <w:t>2</w:t>
            </w:r>
          </w:p>
        </w:tc>
        <w:tc>
          <w:tcPr>
            <w:tcW w:w="5311" w:type="dxa"/>
            <w:gridSpan w:val="2"/>
          </w:tcPr>
          <w:p w:rsidR="006F0F4C" w:rsidRDefault="00074BBB" w:rsidP="006F0F4C">
            <w:r>
              <w:rPr>
                <w:strike/>
                <w:color w:val="FF0000"/>
              </w:rPr>
              <w:t>(</w:t>
            </w:r>
            <w:r w:rsidR="006F0F4C" w:rsidRPr="006F0F4C">
              <w:rPr>
                <w:strike/>
                <w:color w:val="FF0000"/>
              </w:rPr>
              <w:t>Method and</w:t>
            </w:r>
            <w:r>
              <w:rPr>
                <w:strike/>
                <w:color w:val="FF0000"/>
              </w:rPr>
              <w:t xml:space="preserve"> </w:t>
            </w:r>
            <w:r w:rsidRPr="00074BBB">
              <w:rPr>
                <w:color w:val="FF0000"/>
              </w:rPr>
              <w:t>done earlier)</w:t>
            </w:r>
            <w:r w:rsidR="006F0F4C" w:rsidRPr="006F0F4C">
              <w:rPr>
                <w:color w:val="FF0000"/>
              </w:rPr>
              <w:t xml:space="preserve"> </w:t>
            </w:r>
            <w:r w:rsidR="006F0F4C">
              <w:t>major f</w:t>
            </w:r>
            <w:r w:rsidR="00E4287C">
              <w:t xml:space="preserve">indings are outlined and compared </w:t>
            </w:r>
            <w:r w:rsidR="006F0F4C">
              <w:t xml:space="preserve">for each study </w:t>
            </w:r>
          </w:p>
          <w:p w:rsidR="00153D29" w:rsidRDefault="00153D29" w:rsidP="00153D29">
            <w:r w:rsidRPr="006E1912">
              <w:t>Quality of research studies is appraised</w:t>
            </w:r>
            <w:r>
              <w:t xml:space="preserve"> </w:t>
            </w:r>
          </w:p>
          <w:p w:rsidR="006F0F4C" w:rsidRDefault="006F0F4C" w:rsidP="006F0F4C">
            <w:r>
              <w:t>At least one study is Australian</w:t>
            </w:r>
          </w:p>
          <w:p w:rsidR="00E4287C" w:rsidRDefault="00E4287C" w:rsidP="006F0F4C"/>
        </w:tc>
      </w:tr>
      <w:tr w:rsidR="00E4287C" w:rsidTr="0076501B">
        <w:tc>
          <w:tcPr>
            <w:tcW w:w="5103" w:type="dxa"/>
          </w:tcPr>
          <w:p w:rsidR="00693F97" w:rsidRDefault="00693F97" w:rsidP="00693F97">
            <w:r>
              <w:t>Synthesis / comparison of the three research studies</w:t>
            </w:r>
          </w:p>
          <w:p w:rsidR="00693F97" w:rsidRDefault="00693F97" w:rsidP="00693F97"/>
          <w:p w:rsidR="00693F97" w:rsidRDefault="00693F97" w:rsidP="00153D29"/>
        </w:tc>
        <w:tc>
          <w:tcPr>
            <w:tcW w:w="360" w:type="dxa"/>
          </w:tcPr>
          <w:p w:rsidR="00E4287C" w:rsidRDefault="00E4287C" w:rsidP="00EB15F5">
            <w:r>
              <w:t>6</w:t>
            </w:r>
          </w:p>
          <w:p w:rsidR="006614AC" w:rsidRDefault="006614AC" w:rsidP="00EB15F5">
            <w:r>
              <w:t>3</w:t>
            </w:r>
          </w:p>
          <w:p w:rsidR="00153D29" w:rsidRDefault="00153D29" w:rsidP="00EB15F5"/>
          <w:p w:rsidR="006614AC" w:rsidRDefault="006614AC" w:rsidP="00EB15F5">
            <w:r>
              <w:t>4</w:t>
            </w:r>
          </w:p>
        </w:tc>
        <w:tc>
          <w:tcPr>
            <w:tcW w:w="5311" w:type="dxa"/>
            <w:gridSpan w:val="2"/>
          </w:tcPr>
          <w:p w:rsidR="00E4287C" w:rsidRDefault="00E4287C" w:rsidP="00EB15F5">
            <w:r>
              <w:t>Synthesis of research findings</w:t>
            </w:r>
          </w:p>
          <w:p w:rsidR="00153D29" w:rsidRDefault="00153D29" w:rsidP="00153D29">
            <w:r w:rsidRPr="00153D29">
              <w:t xml:space="preserve">Method and </w:t>
            </w:r>
            <w:r>
              <w:t xml:space="preserve">major findings are </w:t>
            </w:r>
            <w:r w:rsidR="00074BBB">
              <w:t>(</w:t>
            </w:r>
            <w:r w:rsidRPr="00074BBB">
              <w:rPr>
                <w:strike/>
                <w:color w:val="FF0000"/>
              </w:rPr>
              <w:t>outlined and</w:t>
            </w:r>
            <w:r w:rsidR="00074BBB" w:rsidRPr="00074BBB">
              <w:rPr>
                <w:color w:val="FF0000"/>
              </w:rPr>
              <w:t xml:space="preserve"> done earlier)</w:t>
            </w:r>
            <w:r w:rsidRPr="00074BBB">
              <w:rPr>
                <w:color w:val="FF0000"/>
              </w:rPr>
              <w:t xml:space="preserve"> </w:t>
            </w:r>
            <w:r>
              <w:t xml:space="preserve">compared for each study </w:t>
            </w:r>
          </w:p>
          <w:p w:rsidR="006614AC" w:rsidRDefault="00153D29" w:rsidP="00EB15F5">
            <w:r>
              <w:t>Quality of research studies is appraised</w:t>
            </w:r>
          </w:p>
        </w:tc>
      </w:tr>
      <w:tr w:rsidR="00E4287C" w:rsidTr="0076501B">
        <w:tc>
          <w:tcPr>
            <w:tcW w:w="5103" w:type="dxa"/>
          </w:tcPr>
          <w:p w:rsidR="00E4287C" w:rsidRDefault="00693F97" w:rsidP="00E4287C">
            <w:r>
              <w:t>Evaluate whether these research study findings are applicable and relevant to AOD counselling</w:t>
            </w:r>
          </w:p>
        </w:tc>
        <w:tc>
          <w:tcPr>
            <w:tcW w:w="360" w:type="dxa"/>
          </w:tcPr>
          <w:p w:rsidR="00E4287C" w:rsidRDefault="00E4287C" w:rsidP="00EB15F5">
            <w:r>
              <w:t>5</w:t>
            </w:r>
          </w:p>
        </w:tc>
        <w:tc>
          <w:tcPr>
            <w:tcW w:w="5311" w:type="dxa"/>
            <w:gridSpan w:val="2"/>
          </w:tcPr>
          <w:p w:rsidR="00E4287C" w:rsidRDefault="00E4287C" w:rsidP="00EB15F5">
            <w:r>
              <w:t>Evaluation of application and relevance of res</w:t>
            </w:r>
            <w:r w:rsidR="00AA1792">
              <w:t>earch to AOD counselling field.</w:t>
            </w:r>
          </w:p>
        </w:tc>
      </w:tr>
      <w:tr w:rsidR="00E4287C" w:rsidTr="0076501B">
        <w:tc>
          <w:tcPr>
            <w:tcW w:w="5103" w:type="dxa"/>
          </w:tcPr>
          <w:p w:rsidR="00E4287C" w:rsidRDefault="00E4287C" w:rsidP="00E4287C">
            <w:r>
              <w:t xml:space="preserve">Conclusion </w:t>
            </w:r>
          </w:p>
          <w:p w:rsidR="00E4287C" w:rsidRDefault="00E4287C" w:rsidP="00E4287C"/>
        </w:tc>
        <w:tc>
          <w:tcPr>
            <w:tcW w:w="360" w:type="dxa"/>
          </w:tcPr>
          <w:p w:rsidR="00E4287C" w:rsidRDefault="00E4287C" w:rsidP="00E4287C">
            <w:r>
              <w:t>4</w:t>
            </w:r>
          </w:p>
          <w:p w:rsidR="00E4287C" w:rsidRDefault="00E4287C" w:rsidP="00E4287C"/>
          <w:p w:rsidR="00E4287C" w:rsidRDefault="00E4287C" w:rsidP="00E4287C">
            <w:r>
              <w:t>6</w:t>
            </w:r>
          </w:p>
          <w:p w:rsidR="00E4287C" w:rsidRDefault="00E4287C" w:rsidP="00E4287C">
            <w:r>
              <w:t>5</w:t>
            </w:r>
          </w:p>
        </w:tc>
        <w:tc>
          <w:tcPr>
            <w:tcW w:w="5311" w:type="dxa"/>
            <w:gridSpan w:val="2"/>
          </w:tcPr>
          <w:p w:rsidR="00E4287C" w:rsidRDefault="00E4287C" w:rsidP="00E4287C">
            <w:r w:rsidRPr="006E1912">
              <w:t>Quality of research studies is appraised</w:t>
            </w:r>
          </w:p>
          <w:p w:rsidR="00E4287C" w:rsidRDefault="00E4287C" w:rsidP="00E4287C">
            <w:r w:rsidRPr="00AC2DBA">
              <w:t>Synthesis of research findings</w:t>
            </w:r>
          </w:p>
          <w:p w:rsidR="00E4287C" w:rsidRDefault="00E4287C" w:rsidP="00E4287C">
            <w:r>
              <w:t xml:space="preserve">Evaluation of application and relevance of research </w:t>
            </w:r>
          </w:p>
          <w:p w:rsidR="00E4287C" w:rsidRDefault="00E4287C" w:rsidP="00E4287C">
            <w:r>
              <w:t>findings to AOD counselling field</w:t>
            </w:r>
          </w:p>
        </w:tc>
      </w:tr>
    </w:tbl>
    <w:p w:rsidR="00C5506A" w:rsidRDefault="00C5506A"/>
    <w:p w:rsidR="00C361B8" w:rsidRDefault="00C361B8">
      <w:pPr>
        <w:rPr>
          <w:sz w:val="24"/>
          <w:szCs w:val="24"/>
        </w:rPr>
      </w:pPr>
    </w:p>
    <w:p w:rsidR="00450173" w:rsidRDefault="00450173" w:rsidP="00E32ADC">
      <w:pPr>
        <w:rPr>
          <w:rFonts w:ascii="Times New Roman" w:hAnsi="Times New Roman" w:cs="Times New Roman"/>
          <w:b/>
          <w:sz w:val="24"/>
          <w:szCs w:val="24"/>
        </w:rPr>
      </w:pPr>
    </w:p>
    <w:p w:rsidR="0076501B" w:rsidRDefault="0076501B">
      <w:pPr>
        <w:rPr>
          <w:rFonts w:cstheme="minorHAnsi"/>
          <w:sz w:val="32"/>
          <w:szCs w:val="32"/>
        </w:rPr>
      </w:pPr>
      <w:r>
        <w:rPr>
          <w:rFonts w:cstheme="minorHAnsi"/>
          <w:sz w:val="32"/>
          <w:szCs w:val="32"/>
        </w:rPr>
        <w:br w:type="page"/>
      </w:r>
    </w:p>
    <w:p w:rsidR="00450173"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lastRenderedPageBreak/>
        <w:t xml:space="preserve">Example </w:t>
      </w:r>
      <w:r w:rsidR="0076501B" w:rsidRPr="004C2F6B">
        <w:rPr>
          <w:rFonts w:ascii="Verdana" w:hAnsi="Verdana"/>
          <w:color w:val="006BB8"/>
          <w:spacing w:val="-20"/>
          <w:sz w:val="32"/>
          <w:szCs w:val="32"/>
        </w:rPr>
        <w:t>of two paragraphs about research methods</w:t>
      </w:r>
    </w:p>
    <w:p w:rsidR="00E32ADC" w:rsidRPr="00C361B8" w:rsidRDefault="00C361B8" w:rsidP="00C361B8">
      <w:pPr>
        <w:spacing w:after="0" w:line="480" w:lineRule="auto"/>
        <w:ind w:firstLine="709"/>
        <w:rPr>
          <w:rFonts w:ascii="Times New Roman" w:hAnsi="Times New Roman" w:cs="Times New Roman"/>
          <w:sz w:val="24"/>
          <w:szCs w:val="24"/>
        </w:rPr>
      </w:pPr>
      <w:r w:rsidRPr="00C361B8">
        <w:rPr>
          <w:rFonts w:ascii="Times New Roman" w:hAnsi="Times New Roman" w:cs="Times New Roman"/>
          <w:sz w:val="24"/>
          <w:szCs w:val="24"/>
        </w:rPr>
        <w:t xml:space="preserve">Two of the three studies analysed in this paper used </w:t>
      </w:r>
      <w:r>
        <w:rPr>
          <w:rFonts w:ascii="Times New Roman" w:hAnsi="Times New Roman" w:cs="Times New Roman"/>
          <w:sz w:val="24"/>
          <w:szCs w:val="24"/>
        </w:rPr>
        <w:t>a quantitative</w:t>
      </w:r>
      <w:r w:rsidRPr="00C361B8">
        <w:rPr>
          <w:rFonts w:ascii="Times New Roman" w:hAnsi="Times New Roman" w:cs="Times New Roman"/>
          <w:sz w:val="24"/>
          <w:szCs w:val="24"/>
        </w:rPr>
        <w:t xml:space="preserve"> approach and the third employed a mixed methods approach.  </w:t>
      </w:r>
      <w:r w:rsidR="00E32ADC" w:rsidRPr="00C361B8">
        <w:rPr>
          <w:rFonts w:ascii="Times New Roman" w:hAnsi="Times New Roman" w:cs="Times New Roman"/>
          <w:sz w:val="24"/>
          <w:szCs w:val="24"/>
        </w:rPr>
        <w:t>Jones and Amhad’s (2010) study is based on a questionnaire that was distributed through social media.  The questionnaire used rating scales to capture data on methamphetamine use and reasons for use. Distribution of the questionnaire via social media enabled collection of a large volume of responses (345).  However, the reliability of the results may have been affected as there was no way of checking whether the respo</w:t>
      </w:r>
      <w:r>
        <w:rPr>
          <w:rFonts w:ascii="Times New Roman" w:hAnsi="Times New Roman" w:cs="Times New Roman"/>
          <w:sz w:val="24"/>
          <w:szCs w:val="24"/>
        </w:rPr>
        <w:t>ndents were actually living in</w:t>
      </w:r>
      <w:r w:rsidR="00E32ADC" w:rsidRPr="00C361B8">
        <w:rPr>
          <w:rFonts w:ascii="Times New Roman" w:hAnsi="Times New Roman" w:cs="Times New Roman"/>
          <w:sz w:val="24"/>
          <w:szCs w:val="24"/>
        </w:rPr>
        <w:t xml:space="preserve"> rural towns, nor confirm the respondents’ age.  The similar study by Sunnard and Peta (2009) also used a quantitative approach, although perhaps one that is more reliable in terms of the respondents’ characteristics.  Sunnard and Peta (2009) approached potential participants in the centre of rural towns, and</w:t>
      </w:r>
      <w:r>
        <w:rPr>
          <w:rFonts w:ascii="Times New Roman" w:hAnsi="Times New Roman" w:cs="Times New Roman"/>
          <w:sz w:val="24"/>
          <w:szCs w:val="24"/>
        </w:rPr>
        <w:t xml:space="preserve"> could</w:t>
      </w:r>
      <w:r w:rsidR="00E32ADC" w:rsidRPr="00C361B8">
        <w:rPr>
          <w:rFonts w:ascii="Times New Roman" w:hAnsi="Times New Roman" w:cs="Times New Roman"/>
          <w:sz w:val="24"/>
          <w:szCs w:val="24"/>
        </w:rPr>
        <w:t xml:space="preserve"> therefore check place of residence and age.</w:t>
      </w:r>
      <w:r>
        <w:rPr>
          <w:rFonts w:ascii="Times New Roman" w:hAnsi="Times New Roman" w:cs="Times New Roman"/>
          <w:sz w:val="24"/>
          <w:szCs w:val="24"/>
        </w:rPr>
        <w:t xml:space="preserve"> </w:t>
      </w:r>
      <w:r w:rsidR="00E32ADC" w:rsidRPr="00C361B8">
        <w:rPr>
          <w:rFonts w:ascii="Times New Roman" w:hAnsi="Times New Roman" w:cs="Times New Roman"/>
          <w:sz w:val="24"/>
          <w:szCs w:val="24"/>
        </w:rPr>
        <w:t xml:space="preserve">The questionnaire used was completed by eligible respondents on the spot.  The physical proximity to the researchers to the respondents does, however, raise the question of whether respondents felt able to answer truthfully.  </w:t>
      </w:r>
    </w:p>
    <w:p w:rsidR="00E32ADC" w:rsidRPr="00C361B8" w:rsidRDefault="00E32ADC" w:rsidP="00C361B8">
      <w:pPr>
        <w:spacing w:after="0" w:line="480" w:lineRule="auto"/>
        <w:ind w:firstLine="709"/>
        <w:rPr>
          <w:rFonts w:ascii="Times New Roman" w:hAnsi="Times New Roman" w:cs="Times New Roman"/>
          <w:sz w:val="24"/>
          <w:szCs w:val="24"/>
        </w:rPr>
      </w:pPr>
      <w:r w:rsidRPr="00C361B8">
        <w:rPr>
          <w:rFonts w:ascii="Times New Roman" w:hAnsi="Times New Roman" w:cs="Times New Roman"/>
          <w:sz w:val="24"/>
          <w:szCs w:val="24"/>
        </w:rPr>
        <w:t xml:space="preserve">In contrast to the two quantitative studies discussed above, Ching’s (2011) research used both a qualitative questionnaire distributed via email to a pool of potential respondents, and qualitative phone interviews with a random selection of questionnaire respondents. </w:t>
      </w:r>
      <w:r w:rsidR="00C361B8">
        <w:rPr>
          <w:rFonts w:ascii="Times New Roman" w:hAnsi="Times New Roman" w:cs="Times New Roman"/>
          <w:sz w:val="24"/>
          <w:szCs w:val="24"/>
        </w:rPr>
        <w:t xml:space="preserve"> The interviews </w:t>
      </w:r>
      <w:r w:rsidRPr="00C361B8">
        <w:rPr>
          <w:rFonts w:ascii="Times New Roman" w:hAnsi="Times New Roman" w:cs="Times New Roman"/>
          <w:sz w:val="24"/>
          <w:szCs w:val="24"/>
        </w:rPr>
        <w:t xml:space="preserve">allowed more in-depth information </w:t>
      </w:r>
      <w:r w:rsidR="00C361B8">
        <w:rPr>
          <w:rFonts w:ascii="Times New Roman" w:hAnsi="Times New Roman" w:cs="Times New Roman"/>
          <w:sz w:val="24"/>
          <w:szCs w:val="24"/>
        </w:rPr>
        <w:t>to be collected</w:t>
      </w:r>
      <w:r w:rsidRPr="00C361B8">
        <w:rPr>
          <w:rFonts w:ascii="Times New Roman" w:hAnsi="Times New Roman" w:cs="Times New Roman"/>
          <w:sz w:val="24"/>
          <w:szCs w:val="24"/>
        </w:rPr>
        <w:t xml:space="preserve">.  However, with 64 questionnaire respondents and only 15 respondents interviewed, the generalisability of the findings are somewhat compromised.  The three studies discussed above each have strengths and </w:t>
      </w:r>
      <w:r w:rsidR="00C361B8">
        <w:rPr>
          <w:rFonts w:ascii="Times New Roman" w:hAnsi="Times New Roman" w:cs="Times New Roman"/>
          <w:sz w:val="24"/>
          <w:szCs w:val="24"/>
        </w:rPr>
        <w:t>weaknesses in their methodology</w:t>
      </w:r>
      <w:r w:rsidRPr="00C361B8">
        <w:rPr>
          <w:rFonts w:ascii="Times New Roman" w:hAnsi="Times New Roman" w:cs="Times New Roman"/>
          <w:sz w:val="24"/>
          <w:szCs w:val="24"/>
        </w:rPr>
        <w:t xml:space="preserve">.  If the findings of these studies are taken together however, the individual weaknesses of each are to some extent cancelled out by the strengths of the others. </w:t>
      </w:r>
    </w:p>
    <w:p w:rsidR="00450173"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lastRenderedPageBreak/>
        <w:t>Example of comparison language</w:t>
      </w:r>
    </w:p>
    <w:p w:rsidR="00036107" w:rsidRPr="00171FBA" w:rsidRDefault="00036107" w:rsidP="00450173">
      <w:pPr>
        <w:spacing w:line="480" w:lineRule="auto"/>
        <w:ind w:firstLine="709"/>
        <w:rPr>
          <w:rFonts w:ascii="Times New Roman" w:hAnsi="Times New Roman" w:cs="Times New Roman"/>
          <w:sz w:val="24"/>
          <w:szCs w:val="24"/>
        </w:rPr>
      </w:pPr>
      <w:r w:rsidRPr="00171FBA">
        <w:rPr>
          <w:rFonts w:ascii="Times New Roman" w:hAnsi="Times New Roman" w:cs="Times New Roman"/>
          <w:sz w:val="24"/>
          <w:szCs w:val="24"/>
          <w:highlight w:val="yellow"/>
        </w:rPr>
        <w:t>All three</w:t>
      </w:r>
      <w:r w:rsidRPr="00171FBA">
        <w:rPr>
          <w:rFonts w:ascii="Times New Roman" w:hAnsi="Times New Roman" w:cs="Times New Roman"/>
          <w:sz w:val="24"/>
          <w:szCs w:val="24"/>
        </w:rPr>
        <w:t xml:space="preserve"> studies found that methamphetamine use was higher in rural areas than metropolitan areas among the 15 – 2</w:t>
      </w:r>
      <w:r w:rsidR="00171FBA">
        <w:rPr>
          <w:rFonts w:ascii="Times New Roman" w:hAnsi="Times New Roman" w:cs="Times New Roman"/>
          <w:sz w:val="24"/>
          <w:szCs w:val="24"/>
        </w:rPr>
        <w:t>5</w:t>
      </w:r>
      <w:r w:rsidRPr="00171FBA">
        <w:rPr>
          <w:rFonts w:ascii="Times New Roman" w:hAnsi="Times New Roman" w:cs="Times New Roman"/>
          <w:sz w:val="24"/>
          <w:szCs w:val="24"/>
        </w:rPr>
        <w:t xml:space="preserve"> age group.  Jones and Amhad’s (2010) study focused on the personal reasons for methamphetamine use in young rural people and found that high unemployment was the most important factor.  Sunnard and Peta (2009) </w:t>
      </w:r>
      <w:r w:rsidRPr="00171FBA">
        <w:rPr>
          <w:rFonts w:ascii="Times New Roman" w:hAnsi="Times New Roman" w:cs="Times New Roman"/>
          <w:sz w:val="24"/>
          <w:szCs w:val="24"/>
          <w:highlight w:val="yellow"/>
        </w:rPr>
        <w:t>also</w:t>
      </w:r>
      <w:r w:rsidRPr="00171FBA">
        <w:rPr>
          <w:rFonts w:ascii="Times New Roman" w:hAnsi="Times New Roman" w:cs="Times New Roman"/>
          <w:sz w:val="24"/>
          <w:szCs w:val="24"/>
        </w:rPr>
        <w:t xml:space="preserve"> collected d</w:t>
      </w:r>
      <w:r w:rsidR="00171FBA">
        <w:rPr>
          <w:rFonts w:ascii="Times New Roman" w:hAnsi="Times New Roman" w:cs="Times New Roman"/>
          <w:sz w:val="24"/>
          <w:szCs w:val="24"/>
        </w:rPr>
        <w:t>ata on personal reasons for use;</w:t>
      </w:r>
      <w:r w:rsidRPr="00171FBA">
        <w:rPr>
          <w:rFonts w:ascii="Times New Roman" w:hAnsi="Times New Roman" w:cs="Times New Roman"/>
          <w:sz w:val="24"/>
          <w:szCs w:val="24"/>
        </w:rPr>
        <w:t xml:space="preserve"> </w:t>
      </w:r>
      <w:r w:rsidRPr="00171FBA">
        <w:rPr>
          <w:rFonts w:ascii="Times New Roman" w:hAnsi="Times New Roman" w:cs="Times New Roman"/>
          <w:sz w:val="24"/>
          <w:szCs w:val="24"/>
          <w:highlight w:val="yellow"/>
        </w:rPr>
        <w:t>however</w:t>
      </w:r>
      <w:r w:rsidRPr="00171FBA">
        <w:rPr>
          <w:rFonts w:ascii="Times New Roman" w:hAnsi="Times New Roman" w:cs="Times New Roman"/>
          <w:sz w:val="24"/>
          <w:szCs w:val="24"/>
        </w:rPr>
        <w:t xml:space="preserve">, their results showed that lack of social services in rural areas was also a major predictor of methamphetamine use, along with unemployment.  Ching’s (2011) research </w:t>
      </w:r>
      <w:r w:rsidRPr="002B4856">
        <w:rPr>
          <w:rFonts w:ascii="Times New Roman" w:hAnsi="Times New Roman" w:cs="Times New Roman"/>
          <w:sz w:val="24"/>
          <w:szCs w:val="24"/>
          <w:highlight w:val="yellow"/>
        </w:rPr>
        <w:t>had a different aim</w:t>
      </w:r>
      <w:r w:rsidRPr="00171FBA">
        <w:rPr>
          <w:rFonts w:ascii="Times New Roman" w:hAnsi="Times New Roman" w:cs="Times New Roman"/>
          <w:sz w:val="24"/>
          <w:szCs w:val="24"/>
        </w:rPr>
        <w:t xml:space="preserve">; to test the hypothesis that methamphetamine use is higher in large rural towns, as compared to smaller towns.  Her study did find that a higher percentage of young people use methamphetamine in large rural towns.  </w:t>
      </w:r>
    </w:p>
    <w:p w:rsidR="00450173"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t xml:space="preserve">Example of </w:t>
      </w:r>
      <w:r w:rsidRPr="004C2F6B">
        <w:rPr>
          <w:rFonts w:ascii="Verdana" w:hAnsi="Verdana"/>
          <w:color w:val="006BB8"/>
          <w:spacing w:val="-20"/>
          <w:sz w:val="32"/>
          <w:szCs w:val="32"/>
        </w:rPr>
        <w:t>synthesis</w:t>
      </w:r>
      <w:r w:rsidRPr="004C2F6B">
        <w:rPr>
          <w:rFonts w:ascii="Verdana" w:hAnsi="Verdana"/>
          <w:color w:val="006BB8"/>
          <w:spacing w:val="-20"/>
          <w:sz w:val="32"/>
          <w:szCs w:val="32"/>
        </w:rPr>
        <w:t xml:space="preserve"> language</w:t>
      </w:r>
    </w:p>
    <w:p w:rsidR="0076501B" w:rsidRPr="004C2F6B" w:rsidRDefault="00036107" w:rsidP="004C2F6B">
      <w:pPr>
        <w:spacing w:after="0" w:line="480" w:lineRule="auto"/>
        <w:ind w:firstLine="709"/>
        <w:rPr>
          <w:rFonts w:ascii="Times New Roman" w:hAnsi="Times New Roman" w:cs="Times New Roman"/>
          <w:sz w:val="24"/>
          <w:szCs w:val="24"/>
        </w:rPr>
      </w:pPr>
      <w:r w:rsidRPr="00821BFF">
        <w:rPr>
          <w:rFonts w:ascii="Times New Roman" w:hAnsi="Times New Roman" w:cs="Times New Roman"/>
          <w:sz w:val="24"/>
          <w:szCs w:val="24"/>
          <w:highlight w:val="green"/>
        </w:rPr>
        <w:t>Looking at these three studies together</w:t>
      </w:r>
      <w:r w:rsidRPr="00821BFF">
        <w:rPr>
          <w:rFonts w:ascii="Times New Roman" w:hAnsi="Times New Roman" w:cs="Times New Roman"/>
          <w:sz w:val="24"/>
          <w:szCs w:val="24"/>
        </w:rPr>
        <w:t xml:space="preserve"> raises some interesting questions.  Unemployment is often higher in larger rural towns (ABS, 2015), and </w:t>
      </w:r>
      <w:r w:rsidRPr="00821BFF">
        <w:rPr>
          <w:rFonts w:ascii="Times New Roman" w:hAnsi="Times New Roman" w:cs="Times New Roman"/>
          <w:sz w:val="24"/>
          <w:szCs w:val="24"/>
          <w:highlight w:val="green"/>
        </w:rPr>
        <w:t>this may help explain</w:t>
      </w:r>
      <w:r w:rsidRPr="00821BFF">
        <w:rPr>
          <w:rFonts w:ascii="Times New Roman" w:hAnsi="Times New Roman" w:cs="Times New Roman"/>
          <w:sz w:val="24"/>
          <w:szCs w:val="24"/>
        </w:rPr>
        <w:t xml:space="preserve"> Ching’s (2011) results that larger towns had higher methamphetamine use. </w:t>
      </w:r>
      <w:r w:rsidRPr="00821BFF">
        <w:rPr>
          <w:rFonts w:ascii="Times New Roman" w:hAnsi="Times New Roman" w:cs="Times New Roman"/>
          <w:sz w:val="24"/>
          <w:szCs w:val="24"/>
          <w:highlight w:val="green"/>
        </w:rPr>
        <w:t>However</w:t>
      </w:r>
      <w:r w:rsidRPr="00821BFF">
        <w:rPr>
          <w:rFonts w:ascii="Times New Roman" w:hAnsi="Times New Roman" w:cs="Times New Roman"/>
          <w:sz w:val="24"/>
          <w:szCs w:val="24"/>
        </w:rPr>
        <w:t xml:space="preserve">, larger towns usually have more social services, which in Sunnard and Peta’s (2009) study was correlated with lower methamphetamine use.  </w:t>
      </w:r>
      <w:r w:rsidRPr="00821BFF">
        <w:rPr>
          <w:rFonts w:ascii="Times New Roman" w:hAnsi="Times New Roman" w:cs="Times New Roman"/>
          <w:sz w:val="24"/>
          <w:szCs w:val="24"/>
          <w:highlight w:val="green"/>
        </w:rPr>
        <w:t>A possible explanation</w:t>
      </w:r>
      <w:r w:rsidRPr="002B4856">
        <w:rPr>
          <w:rFonts w:ascii="Times New Roman" w:hAnsi="Times New Roman" w:cs="Times New Roman"/>
          <w:sz w:val="24"/>
          <w:szCs w:val="24"/>
        </w:rPr>
        <w:t xml:space="preserve"> for this could be that the presence of social services does not protect against the negative impact unemployment can have on drug use.  In any case, the </w:t>
      </w:r>
      <w:r w:rsidRPr="00501EB5">
        <w:rPr>
          <w:rFonts w:ascii="Times New Roman" w:hAnsi="Times New Roman" w:cs="Times New Roman"/>
          <w:sz w:val="24"/>
          <w:szCs w:val="24"/>
          <w:highlight w:val="green"/>
        </w:rPr>
        <w:t>i</w:t>
      </w:r>
      <w:r w:rsidRPr="00821BFF">
        <w:rPr>
          <w:rFonts w:ascii="Times New Roman" w:hAnsi="Times New Roman" w:cs="Times New Roman"/>
          <w:sz w:val="24"/>
          <w:szCs w:val="24"/>
          <w:highlight w:val="green"/>
        </w:rPr>
        <w:t>nterrelationship</w:t>
      </w:r>
      <w:r w:rsidRPr="002B4856">
        <w:rPr>
          <w:rFonts w:ascii="Times New Roman" w:hAnsi="Times New Roman" w:cs="Times New Roman"/>
          <w:sz w:val="24"/>
          <w:szCs w:val="24"/>
        </w:rPr>
        <w:t xml:space="preserve"> between methamphetamine use, community size, unemployment, and social services seems to be complex, and </w:t>
      </w:r>
      <w:r w:rsidRPr="00821BFF">
        <w:rPr>
          <w:rFonts w:ascii="Times New Roman" w:hAnsi="Times New Roman" w:cs="Times New Roman"/>
          <w:sz w:val="24"/>
          <w:szCs w:val="24"/>
          <w:highlight w:val="green"/>
        </w:rPr>
        <w:t>researchers should consider</w:t>
      </w:r>
      <w:r w:rsidRPr="002B4856">
        <w:rPr>
          <w:rFonts w:ascii="Times New Roman" w:hAnsi="Times New Roman" w:cs="Times New Roman"/>
          <w:sz w:val="24"/>
          <w:szCs w:val="24"/>
        </w:rPr>
        <w:t xml:space="preserve"> incorporating all these variables in future studies.</w:t>
      </w:r>
    </w:p>
    <w:p w:rsidR="004C2F6B" w:rsidRDefault="004C2F6B">
      <w:pPr>
        <w:rPr>
          <w:rFonts w:ascii="Verdana" w:hAnsi="Verdana"/>
          <w:color w:val="006BB8"/>
          <w:spacing w:val="-20"/>
          <w:sz w:val="32"/>
          <w:szCs w:val="32"/>
        </w:rPr>
      </w:pPr>
      <w:r>
        <w:rPr>
          <w:rFonts w:ascii="Verdana" w:hAnsi="Verdana"/>
          <w:color w:val="006BB8"/>
          <w:spacing w:val="-20"/>
          <w:sz w:val="32"/>
          <w:szCs w:val="32"/>
        </w:rPr>
        <w:lastRenderedPageBreak/>
        <w:br w:type="page"/>
      </w:r>
    </w:p>
    <w:p w:rsidR="00450173" w:rsidRPr="004C2F6B" w:rsidRDefault="00450173" w:rsidP="004C2F6B">
      <w:pPr>
        <w:ind w:left="-284"/>
        <w:rPr>
          <w:rFonts w:ascii="Verdana" w:hAnsi="Verdana"/>
          <w:color w:val="006BB8"/>
          <w:spacing w:val="-20"/>
          <w:sz w:val="32"/>
          <w:szCs w:val="32"/>
        </w:rPr>
      </w:pPr>
      <w:bookmarkStart w:id="0" w:name="_GoBack"/>
      <w:bookmarkEnd w:id="0"/>
      <w:r w:rsidRPr="004C2F6B">
        <w:rPr>
          <w:rFonts w:ascii="Verdana" w:hAnsi="Verdana"/>
          <w:color w:val="006BB8"/>
          <w:spacing w:val="-20"/>
          <w:sz w:val="32"/>
          <w:szCs w:val="32"/>
        </w:rPr>
        <w:t>Example</w:t>
      </w:r>
      <w:r w:rsidRPr="004C2F6B">
        <w:rPr>
          <w:rFonts w:ascii="Verdana" w:hAnsi="Verdana"/>
          <w:color w:val="006BB8"/>
          <w:spacing w:val="-20"/>
          <w:sz w:val="32"/>
          <w:szCs w:val="32"/>
        </w:rPr>
        <w:t xml:space="preserve"> of a thesis statement</w:t>
      </w:r>
    </w:p>
    <w:p w:rsidR="0076501B" w:rsidRPr="009F7AC6" w:rsidRDefault="00673757" w:rsidP="009F7AC6">
      <w:pPr>
        <w:spacing w:line="480" w:lineRule="auto"/>
        <w:rPr>
          <w:b/>
          <w:sz w:val="28"/>
          <w:szCs w:val="28"/>
        </w:rPr>
      </w:pPr>
      <w:r w:rsidRPr="00821BFF">
        <w:rPr>
          <w:rFonts w:ascii="Times New Roman" w:hAnsi="Times New Roman" w:cs="Times New Roman"/>
          <w:sz w:val="24"/>
          <w:szCs w:val="24"/>
        </w:rPr>
        <w:t xml:space="preserve">The research reviewed here suggests </w:t>
      </w:r>
      <w:r w:rsidR="00036107" w:rsidRPr="00821BFF">
        <w:rPr>
          <w:rFonts w:ascii="Times New Roman" w:hAnsi="Times New Roman" w:cs="Times New Roman"/>
          <w:sz w:val="24"/>
          <w:szCs w:val="24"/>
        </w:rPr>
        <w:t>links between</w:t>
      </w:r>
      <w:r w:rsidRPr="00821BFF">
        <w:rPr>
          <w:rFonts w:ascii="Times New Roman" w:hAnsi="Times New Roman" w:cs="Times New Roman"/>
          <w:sz w:val="24"/>
          <w:szCs w:val="24"/>
        </w:rPr>
        <w:t xml:space="preserve"> </w:t>
      </w:r>
      <w:r w:rsidR="00036107" w:rsidRPr="00821BFF">
        <w:rPr>
          <w:rFonts w:ascii="Times New Roman" w:hAnsi="Times New Roman" w:cs="Times New Roman"/>
          <w:sz w:val="24"/>
          <w:szCs w:val="24"/>
        </w:rPr>
        <w:t xml:space="preserve">unemployment and methamphetamine use among </w:t>
      </w:r>
      <w:r w:rsidRPr="00821BFF">
        <w:rPr>
          <w:rFonts w:ascii="Times New Roman" w:hAnsi="Times New Roman" w:cs="Times New Roman"/>
          <w:sz w:val="24"/>
          <w:szCs w:val="24"/>
        </w:rPr>
        <w:t>young rural people</w:t>
      </w:r>
      <w:r w:rsidR="00036107" w:rsidRPr="00821BFF">
        <w:rPr>
          <w:rFonts w:ascii="Times New Roman" w:hAnsi="Times New Roman" w:cs="Times New Roman"/>
          <w:sz w:val="24"/>
          <w:szCs w:val="24"/>
        </w:rPr>
        <w:t xml:space="preserve">. </w:t>
      </w:r>
      <w:r w:rsidRPr="00821BFF">
        <w:rPr>
          <w:rFonts w:ascii="Times New Roman" w:hAnsi="Times New Roman" w:cs="Times New Roman"/>
          <w:sz w:val="24"/>
          <w:szCs w:val="24"/>
        </w:rPr>
        <w:t xml:space="preserve"> </w:t>
      </w:r>
      <w:r w:rsidR="00036107" w:rsidRPr="00821BFF">
        <w:rPr>
          <w:rFonts w:ascii="Times New Roman" w:hAnsi="Times New Roman" w:cs="Times New Roman"/>
          <w:sz w:val="24"/>
          <w:szCs w:val="24"/>
        </w:rPr>
        <w:t>Counsellors in rural communities need to be aware of these links in order to effectively assess and work with clients</w:t>
      </w:r>
      <w:r w:rsidRPr="00821BFF">
        <w:rPr>
          <w:rFonts w:ascii="Times New Roman" w:hAnsi="Times New Roman" w:cs="Times New Roman"/>
          <w:sz w:val="24"/>
          <w:szCs w:val="24"/>
        </w:rPr>
        <w:t xml:space="preserve">. </w:t>
      </w:r>
    </w:p>
    <w:p w:rsidR="00670C3D"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t>Example</w:t>
      </w:r>
      <w:r w:rsidRPr="004C2F6B">
        <w:rPr>
          <w:rFonts w:ascii="Verdana" w:hAnsi="Verdana"/>
          <w:color w:val="006BB8"/>
          <w:spacing w:val="-20"/>
          <w:sz w:val="32"/>
          <w:szCs w:val="32"/>
        </w:rPr>
        <w:t xml:space="preserve"> </w:t>
      </w:r>
      <w:r w:rsidRPr="004C2F6B">
        <w:rPr>
          <w:rFonts w:ascii="Verdana" w:hAnsi="Verdana"/>
          <w:color w:val="006BB8"/>
          <w:spacing w:val="-20"/>
          <w:sz w:val="32"/>
          <w:szCs w:val="32"/>
        </w:rPr>
        <w:t>of a thesis statement</w:t>
      </w:r>
      <w:r w:rsidRPr="004C2F6B">
        <w:rPr>
          <w:rFonts w:ascii="Verdana" w:hAnsi="Verdana"/>
          <w:color w:val="006BB8"/>
          <w:spacing w:val="-20"/>
          <w:sz w:val="32"/>
          <w:szCs w:val="32"/>
        </w:rPr>
        <w:t xml:space="preserve"> </w:t>
      </w:r>
      <w:r w:rsidR="0076501B" w:rsidRPr="004C2F6B">
        <w:rPr>
          <w:rFonts w:ascii="Verdana" w:hAnsi="Verdana"/>
          <w:color w:val="006BB8"/>
          <w:spacing w:val="-20"/>
          <w:sz w:val="32"/>
          <w:szCs w:val="32"/>
        </w:rPr>
        <w:t>as part of an introduction</w:t>
      </w:r>
    </w:p>
    <w:p w:rsidR="00EF6AE8" w:rsidRPr="00450173" w:rsidRDefault="00EF6AE8" w:rsidP="00450173">
      <w:pPr>
        <w:spacing w:line="480" w:lineRule="auto"/>
        <w:ind w:firstLine="720"/>
        <w:rPr>
          <w:rFonts w:ascii="Times New Roman" w:hAnsi="Times New Roman" w:cs="Times New Roman"/>
          <w:sz w:val="24"/>
          <w:szCs w:val="24"/>
        </w:rPr>
      </w:pPr>
      <w:r w:rsidRPr="00670C3D">
        <w:rPr>
          <w:rFonts w:ascii="Times New Roman" w:hAnsi="Times New Roman" w:cs="Times New Roman"/>
          <w:sz w:val="24"/>
          <w:szCs w:val="24"/>
        </w:rPr>
        <w:t>Cannabis, although not considered a grossly harmful drug relative to substances such as heroin or cocaine, is psychologically addictive in addition to correlating with numerous cognitive deficits</w:t>
      </w:r>
      <w:r w:rsidRPr="00670C3D">
        <w:rPr>
          <w:rFonts w:ascii="Times New Roman" w:hAnsi="Times New Roman" w:cs="Times New Roman"/>
          <w:noProof/>
          <w:sz w:val="24"/>
          <w:szCs w:val="24"/>
        </w:rPr>
        <w:t xml:space="preserve"> (Weiten, 2013)</w:t>
      </w:r>
      <w:r w:rsidRPr="00670C3D">
        <w:rPr>
          <w:rFonts w:ascii="Times New Roman" w:hAnsi="Times New Roman" w:cs="Times New Roman"/>
          <w:sz w:val="24"/>
          <w:szCs w:val="24"/>
        </w:rPr>
        <w:t>. It is the most commonly used illicit drug in the world with most users having begun their cannabis use in adolescence</w:t>
      </w:r>
      <w:r w:rsidRPr="00670C3D">
        <w:rPr>
          <w:rFonts w:ascii="Times New Roman" w:hAnsi="Times New Roman" w:cs="Times New Roman"/>
          <w:noProof/>
          <w:sz w:val="24"/>
          <w:szCs w:val="24"/>
        </w:rPr>
        <w:t xml:space="preserve"> (Cousijn, Goudriaan, &amp; Weirs, 2011)</w:t>
      </w:r>
      <w:r w:rsidRPr="00670C3D">
        <w:rPr>
          <w:rFonts w:ascii="Times New Roman" w:hAnsi="Times New Roman" w:cs="Times New Roman"/>
          <w:sz w:val="24"/>
          <w:szCs w:val="24"/>
        </w:rPr>
        <w:t>. Furthermore, many studies have reported a relationship between cannabis use and psychotic like symptoms, especially in the presence of genetic or neural vulnerability</w:t>
      </w:r>
      <w:r w:rsidRPr="00670C3D">
        <w:rPr>
          <w:rFonts w:ascii="Times New Roman" w:hAnsi="Times New Roman" w:cs="Times New Roman"/>
          <w:noProof/>
          <w:sz w:val="24"/>
          <w:szCs w:val="24"/>
        </w:rPr>
        <w:t xml:space="preserve"> (Dragt, et al., 2012)</w:t>
      </w:r>
      <w:r w:rsidRPr="00670C3D">
        <w:rPr>
          <w:rFonts w:ascii="Times New Roman" w:hAnsi="Times New Roman" w:cs="Times New Roman"/>
          <w:sz w:val="24"/>
          <w:szCs w:val="24"/>
        </w:rPr>
        <w:t>. Because the adolescent brain is still maturing and vulnerable, this research review was conducted with the intention of investigating the relationship between adolescent cannabis use and subsequent psychotic symptoms. Three journal articles on this topic were obtained by using ACAP’s advanced multisearch tool in the online library database. The search term “(cannabis OR marijuana) AND adolescents AND psychosis” was used to obtain the journal articles. This research review will compare these articles, evaluate their quality and usefulness in counselling.</w:t>
      </w:r>
      <w:r w:rsidR="00D51EB0" w:rsidRPr="00670C3D">
        <w:rPr>
          <w:rFonts w:ascii="Times New Roman" w:hAnsi="Times New Roman" w:cs="Times New Roman"/>
          <w:sz w:val="24"/>
          <w:szCs w:val="24"/>
        </w:rPr>
        <w:t xml:space="preserve"> </w:t>
      </w:r>
      <w:r w:rsidR="00D51EB0" w:rsidRPr="00670C3D">
        <w:rPr>
          <w:rFonts w:ascii="Times New Roman" w:hAnsi="Times New Roman" w:cs="Times New Roman"/>
          <w:sz w:val="24"/>
          <w:szCs w:val="24"/>
          <w:highlight w:val="yellow"/>
        </w:rPr>
        <w:t>The studies show that early and ongoing cannabis use can harm neurological and psychological systems. This suggests that age of first use and length of use are important criteria in psyc</w:t>
      </w:r>
      <w:r w:rsidR="00670C3D" w:rsidRPr="00670C3D">
        <w:rPr>
          <w:rFonts w:ascii="Times New Roman" w:hAnsi="Times New Roman" w:cs="Times New Roman"/>
          <w:sz w:val="24"/>
          <w:szCs w:val="24"/>
          <w:highlight w:val="yellow"/>
        </w:rPr>
        <w:t>hosis risk assessment tools</w:t>
      </w:r>
      <w:r w:rsidR="00D51EB0" w:rsidRPr="00670C3D">
        <w:rPr>
          <w:rFonts w:ascii="Times New Roman" w:hAnsi="Times New Roman" w:cs="Times New Roman"/>
          <w:sz w:val="24"/>
          <w:szCs w:val="24"/>
          <w:highlight w:val="yellow"/>
        </w:rPr>
        <w:t>.</w:t>
      </w:r>
    </w:p>
    <w:sectPr w:rsidR="00EF6AE8" w:rsidRPr="00450173" w:rsidSect="0076501B">
      <w:headerReference w:type="default" r:id="rId7"/>
      <w:footerReference w:type="default" r:id="rId8"/>
      <w:pgSz w:w="12240" w:h="15840"/>
      <w:pgMar w:top="2940" w:right="1325"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FB" w:rsidRDefault="00AE18FB" w:rsidP="00AE18FB">
      <w:pPr>
        <w:spacing w:after="0" w:line="240" w:lineRule="auto"/>
      </w:pPr>
      <w:r>
        <w:separator/>
      </w:r>
    </w:p>
  </w:endnote>
  <w:endnote w:type="continuationSeparator" w:id="0">
    <w:p w:rsidR="00AE18FB" w:rsidRDefault="00AE18FB" w:rsidP="00AE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6B" w:rsidRDefault="004C2F6B">
    <w:pPr>
      <w:pStyle w:val="Footer"/>
    </w:pPr>
    <w:r w:rsidRPr="004C2F6B">
      <w:rPr>
        <w:noProof/>
        <w:lang w:eastAsia="en-AU"/>
      </w:rPr>
      <mc:AlternateContent>
        <mc:Choice Requires="wps">
          <w:drawing>
            <wp:anchor distT="0" distB="0" distL="114300" distR="114300" simplePos="0" relativeHeight="251658240" behindDoc="0" locked="0" layoutInCell="1" allowOverlap="1" wp14:anchorId="4BB8D4E1" wp14:editId="0CCB8D1D">
              <wp:simplePos x="0" y="0"/>
              <wp:positionH relativeFrom="margin">
                <wp:posOffset>-381000</wp:posOffset>
              </wp:positionH>
              <wp:positionV relativeFrom="paragraph">
                <wp:posOffset>25400</wp:posOffset>
              </wp:positionV>
              <wp:extent cx="7232015" cy="190500"/>
              <wp:effectExtent l="0" t="0" r="698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190500"/>
                      </a:xfrm>
                      <a:prstGeom prst="rect">
                        <a:avLst/>
                      </a:prstGeom>
                      <a:solidFill>
                        <a:srgbClr val="FFFFFF"/>
                      </a:solidFill>
                      <a:ln w="9525">
                        <a:noFill/>
                        <a:miter lim="800000"/>
                        <a:headEnd/>
                        <a:tailEnd/>
                      </a:ln>
                    </wps:spPr>
                    <wps:txbx>
                      <w:txbxContent>
                        <w:p w:rsidR="004C2F6B" w:rsidRPr="009B73C0" w:rsidRDefault="004C2F6B" w:rsidP="004C2F6B">
                          <w:pPr>
                            <w:pStyle w:val="Footer"/>
                            <w:ind w:right="357"/>
                            <w:rPr>
                              <w:rFonts w:ascii="Verdana" w:hAnsi="Verdana"/>
                              <w:sz w:val="16"/>
                              <w:szCs w:val="16"/>
                            </w:rPr>
                          </w:pPr>
                          <w:r w:rsidRPr="00915658">
                            <w:rPr>
                              <w:b/>
                            </w:rPr>
                            <w:t xml:space="preserve">ACAP Student Learning Support. </w:t>
                          </w:r>
                          <w:r w:rsidRPr="00C36753">
                            <w:t xml:space="preserve">ACAP is a college of the Navitas Professional Institute Pty Ltd. National CRICOS Code: 01328A. RTO Code: 0500. </w:t>
                          </w:r>
                          <w:r w:rsidRPr="00C36753">
                            <w:tab/>
                          </w:r>
                          <w:r>
                            <w:t xml:space="preserve">     </w:t>
                          </w:r>
                          <w:r>
                            <w:rPr>
                              <w:b/>
                            </w:rPr>
                            <w:t>Page 1</w:t>
                          </w:r>
                          <w:r w:rsidRPr="00915658">
                            <w:rPr>
                              <w: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8D4E1" id="_x0000_t202" coordsize="21600,21600" o:spt="202" path="m,l,21600r21600,l21600,xe">
              <v:stroke joinstyle="miter"/>
              <v:path gradientshapeok="t" o:connecttype="rect"/>
            </v:shapetype>
            <v:shape id="Text Box 2" o:spid="_x0000_s1026" type="#_x0000_t202" style="position:absolute;margin-left:-30pt;margin-top:2pt;width:569.45pt;height: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" stroked="f">
              <v:textbox inset="0,0,0,0">
                <w:txbxContent>
                  <w:p w:rsidR="004C2F6B" w:rsidRPr="009B73C0" w:rsidRDefault="004C2F6B" w:rsidP="004C2F6B">
                    <w:pPr>
                      <w:pStyle w:val="Footer"/>
                      <w:ind w:right="357"/>
                      <w:rPr>
                        <w:rFonts w:ascii="Verdana" w:hAnsi="Verdana"/>
                        <w:sz w:val="16"/>
                        <w:szCs w:val="16"/>
                      </w:rPr>
                    </w:pPr>
                    <w:r w:rsidRPr="00915658">
                      <w:rPr>
                        <w:b/>
                      </w:rPr>
                      <w:t xml:space="preserve">ACAP Student Learning Support. </w:t>
                    </w:r>
                    <w:r w:rsidRPr="00C36753">
                      <w:t xml:space="preserve">ACAP is a college of the Navitas Professional Institute Pty Ltd. National CRICOS Code: 01328A. RTO Code: 0500. </w:t>
                    </w:r>
                    <w:r w:rsidRPr="00C36753">
                      <w:tab/>
                    </w:r>
                    <w:r>
                      <w:t xml:space="preserve">     </w:t>
                    </w:r>
                    <w:r>
                      <w:rPr>
                        <w:b/>
                      </w:rPr>
                      <w:t>Page 1</w:t>
                    </w:r>
                    <w:r w:rsidRPr="00915658">
                      <w:rPr>
                        <w:b/>
                      </w:rPr>
                      <w:t>/2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FB" w:rsidRDefault="00AE18FB" w:rsidP="00AE18FB">
      <w:pPr>
        <w:spacing w:after="0" w:line="240" w:lineRule="auto"/>
      </w:pPr>
      <w:r>
        <w:separator/>
      </w:r>
    </w:p>
  </w:footnote>
  <w:footnote w:type="continuationSeparator" w:id="0">
    <w:p w:rsidR="00AE18FB" w:rsidRDefault="00AE18FB" w:rsidP="00AE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FB" w:rsidRDefault="00AE18FB" w:rsidP="0076501B">
    <w:pPr>
      <w:pStyle w:val="Header"/>
      <w:ind w:right="-93"/>
      <w:jc w:val="right"/>
    </w:pPr>
    <w:r>
      <w:rPr>
        <w:noProof/>
        <w:lang w:eastAsia="en-AU"/>
      </w:rPr>
      <w:drawing>
        <wp:inline distT="0" distB="0" distL="0" distR="0" wp14:anchorId="181A3CD8" wp14:editId="3D0C1B48">
          <wp:extent cx="2476500" cy="977900"/>
          <wp:effectExtent l="0" t="0" r="0" b="0"/>
          <wp:docPr id="41" name="Picture 41" descr="G:\Administration\Sign Templates\Logo\ACAP_Logo_Name_KeepLearning_CMYK.JPG"/>
          <wp:cNvGraphicFramePr/>
          <a:graphic xmlns:a="http://schemas.openxmlformats.org/drawingml/2006/main">
            <a:graphicData uri="http://schemas.openxmlformats.org/drawingml/2006/picture">
              <pic:pic xmlns:pic="http://schemas.openxmlformats.org/drawingml/2006/picture">
                <pic:nvPicPr>
                  <pic:cNvPr id="5" name="Picture 4" descr="G:\Administration\Sign Templates\Logo\ACAP_Logo_Name_KeepLearning_CMY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776" cy="978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3C7"/>
    <w:multiLevelType w:val="hybridMultilevel"/>
    <w:tmpl w:val="3B9C50BE"/>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481F"/>
    <w:multiLevelType w:val="hybridMultilevel"/>
    <w:tmpl w:val="3584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836E9"/>
    <w:multiLevelType w:val="hybridMultilevel"/>
    <w:tmpl w:val="7062DE8C"/>
    <w:lvl w:ilvl="0" w:tplc="CE3AF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96DA7"/>
    <w:multiLevelType w:val="hybridMultilevel"/>
    <w:tmpl w:val="28522256"/>
    <w:lvl w:ilvl="0" w:tplc="82800C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C5861"/>
    <w:multiLevelType w:val="hybridMultilevel"/>
    <w:tmpl w:val="A27AC052"/>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E0965"/>
    <w:multiLevelType w:val="hybridMultilevel"/>
    <w:tmpl w:val="150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16B4D"/>
    <w:multiLevelType w:val="hybridMultilevel"/>
    <w:tmpl w:val="57E0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06714"/>
    <w:multiLevelType w:val="hybridMultilevel"/>
    <w:tmpl w:val="7F0ED746"/>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14E11"/>
    <w:multiLevelType w:val="hybridMultilevel"/>
    <w:tmpl w:val="4A3C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96077E"/>
    <w:multiLevelType w:val="hybridMultilevel"/>
    <w:tmpl w:val="7D08F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C7C8F"/>
    <w:multiLevelType w:val="hybridMultilevel"/>
    <w:tmpl w:val="A3B28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F1452B"/>
    <w:multiLevelType w:val="hybridMultilevel"/>
    <w:tmpl w:val="A952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BE4D10"/>
    <w:multiLevelType w:val="hybridMultilevel"/>
    <w:tmpl w:val="D9A4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C7596"/>
    <w:multiLevelType w:val="hybridMultilevel"/>
    <w:tmpl w:val="94C0139A"/>
    <w:lvl w:ilvl="0" w:tplc="73F03C44">
      <w:start w:val="1"/>
      <w:numFmt w:val="bullet"/>
      <w:lvlText w:val="•"/>
      <w:lvlJc w:val="left"/>
      <w:pPr>
        <w:tabs>
          <w:tab w:val="num" w:pos="720"/>
        </w:tabs>
        <w:ind w:left="720" w:hanging="360"/>
      </w:pPr>
      <w:rPr>
        <w:rFonts w:ascii="Arial" w:hAnsi="Arial" w:hint="default"/>
      </w:rPr>
    </w:lvl>
    <w:lvl w:ilvl="1" w:tplc="8AC666EC" w:tentative="1">
      <w:start w:val="1"/>
      <w:numFmt w:val="bullet"/>
      <w:lvlText w:val="•"/>
      <w:lvlJc w:val="left"/>
      <w:pPr>
        <w:tabs>
          <w:tab w:val="num" w:pos="1440"/>
        </w:tabs>
        <w:ind w:left="1440" w:hanging="360"/>
      </w:pPr>
      <w:rPr>
        <w:rFonts w:ascii="Arial" w:hAnsi="Arial" w:hint="default"/>
      </w:rPr>
    </w:lvl>
    <w:lvl w:ilvl="2" w:tplc="CC7C343A" w:tentative="1">
      <w:start w:val="1"/>
      <w:numFmt w:val="bullet"/>
      <w:lvlText w:val="•"/>
      <w:lvlJc w:val="left"/>
      <w:pPr>
        <w:tabs>
          <w:tab w:val="num" w:pos="2160"/>
        </w:tabs>
        <w:ind w:left="2160" w:hanging="360"/>
      </w:pPr>
      <w:rPr>
        <w:rFonts w:ascii="Arial" w:hAnsi="Arial" w:hint="default"/>
      </w:rPr>
    </w:lvl>
    <w:lvl w:ilvl="3" w:tplc="E1D65F9C" w:tentative="1">
      <w:start w:val="1"/>
      <w:numFmt w:val="bullet"/>
      <w:lvlText w:val="•"/>
      <w:lvlJc w:val="left"/>
      <w:pPr>
        <w:tabs>
          <w:tab w:val="num" w:pos="2880"/>
        </w:tabs>
        <w:ind w:left="2880" w:hanging="360"/>
      </w:pPr>
      <w:rPr>
        <w:rFonts w:ascii="Arial" w:hAnsi="Arial" w:hint="default"/>
      </w:rPr>
    </w:lvl>
    <w:lvl w:ilvl="4" w:tplc="59B86F58" w:tentative="1">
      <w:start w:val="1"/>
      <w:numFmt w:val="bullet"/>
      <w:lvlText w:val="•"/>
      <w:lvlJc w:val="left"/>
      <w:pPr>
        <w:tabs>
          <w:tab w:val="num" w:pos="3600"/>
        </w:tabs>
        <w:ind w:left="3600" w:hanging="360"/>
      </w:pPr>
      <w:rPr>
        <w:rFonts w:ascii="Arial" w:hAnsi="Arial" w:hint="default"/>
      </w:rPr>
    </w:lvl>
    <w:lvl w:ilvl="5" w:tplc="E0327148" w:tentative="1">
      <w:start w:val="1"/>
      <w:numFmt w:val="bullet"/>
      <w:lvlText w:val="•"/>
      <w:lvlJc w:val="left"/>
      <w:pPr>
        <w:tabs>
          <w:tab w:val="num" w:pos="4320"/>
        </w:tabs>
        <w:ind w:left="4320" w:hanging="360"/>
      </w:pPr>
      <w:rPr>
        <w:rFonts w:ascii="Arial" w:hAnsi="Arial" w:hint="default"/>
      </w:rPr>
    </w:lvl>
    <w:lvl w:ilvl="6" w:tplc="3288E3F4" w:tentative="1">
      <w:start w:val="1"/>
      <w:numFmt w:val="bullet"/>
      <w:lvlText w:val="•"/>
      <w:lvlJc w:val="left"/>
      <w:pPr>
        <w:tabs>
          <w:tab w:val="num" w:pos="5040"/>
        </w:tabs>
        <w:ind w:left="5040" w:hanging="360"/>
      </w:pPr>
      <w:rPr>
        <w:rFonts w:ascii="Arial" w:hAnsi="Arial" w:hint="default"/>
      </w:rPr>
    </w:lvl>
    <w:lvl w:ilvl="7" w:tplc="B994E88C" w:tentative="1">
      <w:start w:val="1"/>
      <w:numFmt w:val="bullet"/>
      <w:lvlText w:val="•"/>
      <w:lvlJc w:val="left"/>
      <w:pPr>
        <w:tabs>
          <w:tab w:val="num" w:pos="5760"/>
        </w:tabs>
        <w:ind w:left="5760" w:hanging="360"/>
      </w:pPr>
      <w:rPr>
        <w:rFonts w:ascii="Arial" w:hAnsi="Arial" w:hint="default"/>
      </w:rPr>
    </w:lvl>
    <w:lvl w:ilvl="8" w:tplc="DE2273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C65EAF"/>
    <w:multiLevelType w:val="hybridMultilevel"/>
    <w:tmpl w:val="45EC0330"/>
    <w:lvl w:ilvl="0" w:tplc="872E94E4">
      <w:start w:val="1"/>
      <w:numFmt w:val="bullet"/>
      <w:lvlText w:val="•"/>
      <w:lvlJc w:val="left"/>
      <w:pPr>
        <w:tabs>
          <w:tab w:val="num" w:pos="720"/>
        </w:tabs>
        <w:ind w:left="720" w:hanging="360"/>
      </w:pPr>
      <w:rPr>
        <w:rFonts w:ascii="Arial" w:hAnsi="Arial" w:hint="default"/>
      </w:rPr>
    </w:lvl>
    <w:lvl w:ilvl="1" w:tplc="7E2A99BC" w:tentative="1">
      <w:start w:val="1"/>
      <w:numFmt w:val="bullet"/>
      <w:lvlText w:val="•"/>
      <w:lvlJc w:val="left"/>
      <w:pPr>
        <w:tabs>
          <w:tab w:val="num" w:pos="1440"/>
        </w:tabs>
        <w:ind w:left="1440" w:hanging="360"/>
      </w:pPr>
      <w:rPr>
        <w:rFonts w:ascii="Arial" w:hAnsi="Arial" w:hint="default"/>
      </w:rPr>
    </w:lvl>
    <w:lvl w:ilvl="2" w:tplc="49326974" w:tentative="1">
      <w:start w:val="1"/>
      <w:numFmt w:val="bullet"/>
      <w:lvlText w:val="•"/>
      <w:lvlJc w:val="left"/>
      <w:pPr>
        <w:tabs>
          <w:tab w:val="num" w:pos="2160"/>
        </w:tabs>
        <w:ind w:left="2160" w:hanging="360"/>
      </w:pPr>
      <w:rPr>
        <w:rFonts w:ascii="Arial" w:hAnsi="Arial" w:hint="default"/>
      </w:rPr>
    </w:lvl>
    <w:lvl w:ilvl="3" w:tplc="F5742BB4" w:tentative="1">
      <w:start w:val="1"/>
      <w:numFmt w:val="bullet"/>
      <w:lvlText w:val="•"/>
      <w:lvlJc w:val="left"/>
      <w:pPr>
        <w:tabs>
          <w:tab w:val="num" w:pos="2880"/>
        </w:tabs>
        <w:ind w:left="2880" w:hanging="360"/>
      </w:pPr>
      <w:rPr>
        <w:rFonts w:ascii="Arial" w:hAnsi="Arial" w:hint="default"/>
      </w:rPr>
    </w:lvl>
    <w:lvl w:ilvl="4" w:tplc="140EE4D0" w:tentative="1">
      <w:start w:val="1"/>
      <w:numFmt w:val="bullet"/>
      <w:lvlText w:val="•"/>
      <w:lvlJc w:val="left"/>
      <w:pPr>
        <w:tabs>
          <w:tab w:val="num" w:pos="3600"/>
        </w:tabs>
        <w:ind w:left="3600" w:hanging="360"/>
      </w:pPr>
      <w:rPr>
        <w:rFonts w:ascii="Arial" w:hAnsi="Arial" w:hint="default"/>
      </w:rPr>
    </w:lvl>
    <w:lvl w:ilvl="5" w:tplc="96A80FB0" w:tentative="1">
      <w:start w:val="1"/>
      <w:numFmt w:val="bullet"/>
      <w:lvlText w:val="•"/>
      <w:lvlJc w:val="left"/>
      <w:pPr>
        <w:tabs>
          <w:tab w:val="num" w:pos="4320"/>
        </w:tabs>
        <w:ind w:left="4320" w:hanging="360"/>
      </w:pPr>
      <w:rPr>
        <w:rFonts w:ascii="Arial" w:hAnsi="Arial" w:hint="default"/>
      </w:rPr>
    </w:lvl>
    <w:lvl w:ilvl="6" w:tplc="49049EC6" w:tentative="1">
      <w:start w:val="1"/>
      <w:numFmt w:val="bullet"/>
      <w:lvlText w:val="•"/>
      <w:lvlJc w:val="left"/>
      <w:pPr>
        <w:tabs>
          <w:tab w:val="num" w:pos="5040"/>
        </w:tabs>
        <w:ind w:left="5040" w:hanging="360"/>
      </w:pPr>
      <w:rPr>
        <w:rFonts w:ascii="Arial" w:hAnsi="Arial" w:hint="default"/>
      </w:rPr>
    </w:lvl>
    <w:lvl w:ilvl="7" w:tplc="B2DC250E" w:tentative="1">
      <w:start w:val="1"/>
      <w:numFmt w:val="bullet"/>
      <w:lvlText w:val="•"/>
      <w:lvlJc w:val="left"/>
      <w:pPr>
        <w:tabs>
          <w:tab w:val="num" w:pos="5760"/>
        </w:tabs>
        <w:ind w:left="5760" w:hanging="360"/>
      </w:pPr>
      <w:rPr>
        <w:rFonts w:ascii="Arial" w:hAnsi="Arial" w:hint="default"/>
      </w:rPr>
    </w:lvl>
    <w:lvl w:ilvl="8" w:tplc="0C86AD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756F78"/>
    <w:multiLevelType w:val="hybridMultilevel"/>
    <w:tmpl w:val="4394FAAC"/>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5"/>
  </w:num>
  <w:num w:numId="6">
    <w:abstractNumId w:val="4"/>
  </w:num>
  <w:num w:numId="7">
    <w:abstractNumId w:val="6"/>
  </w:num>
  <w:num w:numId="8">
    <w:abstractNumId w:val="12"/>
  </w:num>
  <w:num w:numId="9">
    <w:abstractNumId w:val="9"/>
  </w:num>
  <w:num w:numId="10">
    <w:abstractNumId w:val="13"/>
  </w:num>
  <w:num w:numId="11">
    <w:abstractNumId w:val="14"/>
  </w:num>
  <w:num w:numId="12">
    <w:abstractNumId w:val="11"/>
  </w:num>
  <w:num w:numId="13">
    <w:abstractNumId w:val="5"/>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D2"/>
    <w:rsid w:val="00012BAE"/>
    <w:rsid w:val="00021E9F"/>
    <w:rsid w:val="00036107"/>
    <w:rsid w:val="00074BBB"/>
    <w:rsid w:val="000963EA"/>
    <w:rsid w:val="000B5457"/>
    <w:rsid w:val="000C2477"/>
    <w:rsid w:val="000E2AA4"/>
    <w:rsid w:val="000E49EC"/>
    <w:rsid w:val="000E4FF2"/>
    <w:rsid w:val="00153D29"/>
    <w:rsid w:val="00171FBA"/>
    <w:rsid w:val="00173547"/>
    <w:rsid w:val="001B1E19"/>
    <w:rsid w:val="001F3B27"/>
    <w:rsid w:val="0023279C"/>
    <w:rsid w:val="00263DD5"/>
    <w:rsid w:val="00270B2A"/>
    <w:rsid w:val="00271188"/>
    <w:rsid w:val="00275643"/>
    <w:rsid w:val="002B1D10"/>
    <w:rsid w:val="002B4856"/>
    <w:rsid w:val="002B7CFA"/>
    <w:rsid w:val="003124FF"/>
    <w:rsid w:val="00334937"/>
    <w:rsid w:val="00350788"/>
    <w:rsid w:val="0039020C"/>
    <w:rsid w:val="003B0E3A"/>
    <w:rsid w:val="00400DC4"/>
    <w:rsid w:val="00414B26"/>
    <w:rsid w:val="0041554D"/>
    <w:rsid w:val="00421454"/>
    <w:rsid w:val="00450173"/>
    <w:rsid w:val="00451431"/>
    <w:rsid w:val="00467977"/>
    <w:rsid w:val="004B1DE8"/>
    <w:rsid w:val="004C26AE"/>
    <w:rsid w:val="004C2F6B"/>
    <w:rsid w:val="004C526F"/>
    <w:rsid w:val="004D0A4E"/>
    <w:rsid w:val="004F3F77"/>
    <w:rsid w:val="00501EB5"/>
    <w:rsid w:val="00502AB9"/>
    <w:rsid w:val="00517211"/>
    <w:rsid w:val="00526813"/>
    <w:rsid w:val="00586EE0"/>
    <w:rsid w:val="00600BB2"/>
    <w:rsid w:val="00625AC5"/>
    <w:rsid w:val="00650AFF"/>
    <w:rsid w:val="006614AC"/>
    <w:rsid w:val="00670184"/>
    <w:rsid w:val="00670C3D"/>
    <w:rsid w:val="00673757"/>
    <w:rsid w:val="00693F97"/>
    <w:rsid w:val="00697BD9"/>
    <w:rsid w:val="006C48D4"/>
    <w:rsid w:val="006E1912"/>
    <w:rsid w:val="006E3888"/>
    <w:rsid w:val="006F0F4C"/>
    <w:rsid w:val="0076501B"/>
    <w:rsid w:val="007B5CFD"/>
    <w:rsid w:val="007D3DD6"/>
    <w:rsid w:val="007D4405"/>
    <w:rsid w:val="00821BFF"/>
    <w:rsid w:val="008915E9"/>
    <w:rsid w:val="00966022"/>
    <w:rsid w:val="009D3A56"/>
    <w:rsid w:val="009E42E0"/>
    <w:rsid w:val="009F7AC6"/>
    <w:rsid w:val="00A21FAB"/>
    <w:rsid w:val="00A73DBC"/>
    <w:rsid w:val="00A815A8"/>
    <w:rsid w:val="00A93D72"/>
    <w:rsid w:val="00AA1792"/>
    <w:rsid w:val="00AB7D06"/>
    <w:rsid w:val="00AC2DBA"/>
    <w:rsid w:val="00AE18FB"/>
    <w:rsid w:val="00B96B41"/>
    <w:rsid w:val="00BA561B"/>
    <w:rsid w:val="00C1118A"/>
    <w:rsid w:val="00C279D2"/>
    <w:rsid w:val="00C361B8"/>
    <w:rsid w:val="00C44751"/>
    <w:rsid w:val="00C5506A"/>
    <w:rsid w:val="00C76D76"/>
    <w:rsid w:val="00D014CC"/>
    <w:rsid w:val="00D12CA2"/>
    <w:rsid w:val="00D51EB0"/>
    <w:rsid w:val="00D84CA2"/>
    <w:rsid w:val="00DC4975"/>
    <w:rsid w:val="00DE2818"/>
    <w:rsid w:val="00E32ADC"/>
    <w:rsid w:val="00E4287C"/>
    <w:rsid w:val="00EB15F5"/>
    <w:rsid w:val="00EF6AE8"/>
    <w:rsid w:val="00F137E8"/>
    <w:rsid w:val="00F26C6B"/>
    <w:rsid w:val="00F33400"/>
    <w:rsid w:val="00F37243"/>
    <w:rsid w:val="00F877DB"/>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C504C"/>
  <w15:docId w15:val="{372C54EC-8C9E-4237-97F7-FF85022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D2"/>
    <w:pPr>
      <w:ind w:left="720"/>
      <w:contextualSpacing/>
    </w:pPr>
  </w:style>
  <w:style w:type="table" w:styleId="TableGrid">
    <w:name w:val="Table Grid"/>
    <w:basedOn w:val="TableNormal"/>
    <w:uiPriority w:val="59"/>
    <w:rsid w:val="006E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AC"/>
    <w:rPr>
      <w:rFonts w:ascii="Segoe UI" w:hAnsi="Segoe UI" w:cs="Segoe UI"/>
      <w:sz w:val="18"/>
      <w:szCs w:val="18"/>
      <w:lang w:val="en-AU"/>
    </w:rPr>
  </w:style>
  <w:style w:type="paragraph" w:styleId="Header">
    <w:name w:val="header"/>
    <w:basedOn w:val="Normal"/>
    <w:link w:val="HeaderChar"/>
    <w:uiPriority w:val="99"/>
    <w:unhideWhenUsed/>
    <w:rsid w:val="00AE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FB"/>
    <w:rPr>
      <w:lang w:val="en-AU"/>
    </w:rPr>
  </w:style>
  <w:style w:type="paragraph" w:styleId="Footer">
    <w:name w:val="footer"/>
    <w:basedOn w:val="Normal"/>
    <w:link w:val="FooterChar"/>
    <w:uiPriority w:val="99"/>
    <w:unhideWhenUsed/>
    <w:rsid w:val="00AE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FB"/>
    <w:rPr>
      <w:lang w:val="en-AU"/>
    </w:rPr>
  </w:style>
  <w:style w:type="paragraph" w:customStyle="1" w:styleId="DocumentHeading">
    <w:name w:val="Document Heading"/>
    <w:basedOn w:val="Normal"/>
    <w:qFormat/>
    <w:rsid w:val="004C2F6B"/>
    <w:pPr>
      <w:spacing w:after="0" w:line="228" w:lineRule="auto"/>
    </w:pPr>
    <w:rPr>
      <w:rFonts w:ascii="Verdana" w:hAnsi="Verdana"/>
      <w:color w:val="006BB8"/>
      <w:spacing w:val="-20"/>
      <w:sz w:val="8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0932">
      <w:bodyDiv w:val="1"/>
      <w:marLeft w:val="0"/>
      <w:marRight w:val="0"/>
      <w:marTop w:val="0"/>
      <w:marBottom w:val="0"/>
      <w:divBdr>
        <w:top w:val="none" w:sz="0" w:space="0" w:color="auto"/>
        <w:left w:val="none" w:sz="0" w:space="0" w:color="auto"/>
        <w:bottom w:val="none" w:sz="0" w:space="0" w:color="auto"/>
        <w:right w:val="none" w:sz="0" w:space="0" w:color="auto"/>
      </w:divBdr>
      <w:divsChild>
        <w:div w:id="1918174441">
          <w:marLeft w:val="360"/>
          <w:marRight w:val="0"/>
          <w:marTop w:val="200"/>
          <w:marBottom w:val="0"/>
          <w:divBdr>
            <w:top w:val="none" w:sz="0" w:space="0" w:color="auto"/>
            <w:left w:val="none" w:sz="0" w:space="0" w:color="auto"/>
            <w:bottom w:val="none" w:sz="0" w:space="0" w:color="auto"/>
            <w:right w:val="none" w:sz="0" w:space="0" w:color="auto"/>
          </w:divBdr>
        </w:div>
        <w:div w:id="213544121">
          <w:marLeft w:val="360"/>
          <w:marRight w:val="0"/>
          <w:marTop w:val="200"/>
          <w:marBottom w:val="0"/>
          <w:divBdr>
            <w:top w:val="none" w:sz="0" w:space="0" w:color="auto"/>
            <w:left w:val="none" w:sz="0" w:space="0" w:color="auto"/>
            <w:bottom w:val="none" w:sz="0" w:space="0" w:color="auto"/>
            <w:right w:val="none" w:sz="0" w:space="0" w:color="auto"/>
          </w:divBdr>
        </w:div>
        <w:div w:id="1180702743">
          <w:marLeft w:val="360"/>
          <w:marRight w:val="0"/>
          <w:marTop w:val="200"/>
          <w:marBottom w:val="0"/>
          <w:divBdr>
            <w:top w:val="none" w:sz="0" w:space="0" w:color="auto"/>
            <w:left w:val="none" w:sz="0" w:space="0" w:color="auto"/>
            <w:bottom w:val="none" w:sz="0" w:space="0" w:color="auto"/>
            <w:right w:val="none" w:sz="0" w:space="0" w:color="auto"/>
          </w:divBdr>
        </w:div>
        <w:div w:id="291713778">
          <w:marLeft w:val="360"/>
          <w:marRight w:val="0"/>
          <w:marTop w:val="200"/>
          <w:marBottom w:val="0"/>
          <w:divBdr>
            <w:top w:val="none" w:sz="0" w:space="0" w:color="auto"/>
            <w:left w:val="none" w:sz="0" w:space="0" w:color="auto"/>
            <w:bottom w:val="none" w:sz="0" w:space="0" w:color="auto"/>
            <w:right w:val="none" w:sz="0" w:space="0" w:color="auto"/>
          </w:divBdr>
        </w:div>
      </w:divsChild>
    </w:div>
    <w:div w:id="1590577876">
      <w:bodyDiv w:val="1"/>
      <w:marLeft w:val="0"/>
      <w:marRight w:val="0"/>
      <w:marTop w:val="0"/>
      <w:marBottom w:val="0"/>
      <w:divBdr>
        <w:top w:val="none" w:sz="0" w:space="0" w:color="auto"/>
        <w:left w:val="none" w:sz="0" w:space="0" w:color="auto"/>
        <w:bottom w:val="none" w:sz="0" w:space="0" w:color="auto"/>
        <w:right w:val="none" w:sz="0" w:space="0" w:color="auto"/>
      </w:divBdr>
      <w:divsChild>
        <w:div w:id="1985885988">
          <w:marLeft w:val="360"/>
          <w:marRight w:val="0"/>
          <w:marTop w:val="200"/>
          <w:marBottom w:val="0"/>
          <w:divBdr>
            <w:top w:val="none" w:sz="0" w:space="0" w:color="auto"/>
            <w:left w:val="none" w:sz="0" w:space="0" w:color="auto"/>
            <w:bottom w:val="none" w:sz="0" w:space="0" w:color="auto"/>
            <w:right w:val="none" w:sz="0" w:space="0" w:color="auto"/>
          </w:divBdr>
        </w:div>
        <w:div w:id="233978083">
          <w:marLeft w:val="360"/>
          <w:marRight w:val="0"/>
          <w:marTop w:val="200"/>
          <w:marBottom w:val="0"/>
          <w:divBdr>
            <w:top w:val="none" w:sz="0" w:space="0" w:color="auto"/>
            <w:left w:val="none" w:sz="0" w:space="0" w:color="auto"/>
            <w:bottom w:val="none" w:sz="0" w:space="0" w:color="auto"/>
            <w:right w:val="none" w:sz="0" w:space="0" w:color="auto"/>
          </w:divBdr>
        </w:div>
        <w:div w:id="923564504">
          <w:marLeft w:val="360"/>
          <w:marRight w:val="0"/>
          <w:marTop w:val="200"/>
          <w:marBottom w:val="0"/>
          <w:divBdr>
            <w:top w:val="none" w:sz="0" w:space="0" w:color="auto"/>
            <w:left w:val="none" w:sz="0" w:space="0" w:color="auto"/>
            <w:bottom w:val="none" w:sz="0" w:space="0" w:color="auto"/>
            <w:right w:val="none" w:sz="0" w:space="0" w:color="auto"/>
          </w:divBdr>
        </w:div>
        <w:div w:id="16189463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Navitas</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Delord</dc:creator>
  <cp:lastModifiedBy>Jacquie Delord</cp:lastModifiedBy>
  <cp:revision>5</cp:revision>
  <cp:lastPrinted>2016-09-14T06:19:00Z</cp:lastPrinted>
  <dcterms:created xsi:type="dcterms:W3CDTF">2016-09-14T05:05:00Z</dcterms:created>
  <dcterms:modified xsi:type="dcterms:W3CDTF">2016-09-14T07:11:00Z</dcterms:modified>
</cp:coreProperties>
</file>